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Default ContentType="image/x-wmf" Extension="wmf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Default ContentType="image/png" Extension="png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22"/>
        <w:spacing w:line="360" w:lineRule="auto"/>
        <w:jc w:val="center"/>
        <w:rPr>
          <w:rFonts w:hint="eastAsia" w:ascii="微软雅黑" w:hAnsi="微软雅黑" w:eastAsia="微软雅黑" w:cs="微软雅黑"/>
          <w:color w:val="3366FF"/>
        </w:rPr>
      </w:pPr>
      <w:r>
        <w:rPr>
          <w:rFonts w:hint="eastAsia" w:ascii="微软雅黑" w:hAnsi="微软雅黑" w:eastAsia="微软雅黑" w:cs="微软雅黑"/>
          <w:color w:val="3366FF"/>
          <w:lang w:eastAsia="zh-CN"/>
        </w:rPr>
        <w:t>家居杂志</w:t>
      </w:r>
      <w:r>
        <w:rPr>
          <w:rFonts w:hint="eastAsia" w:ascii="微软雅黑" w:hAnsi="微软雅黑" w:eastAsia="微软雅黑" w:cs="微软雅黑"/>
          <w:color w:val="3366FF"/>
          <w:lang w:val="en-US" w:eastAsia="zh-CN"/>
        </w:rPr>
        <w:t>&amp;汽车杂志个人中心二期</w:t>
      </w:r>
      <w:r>
        <w:rPr>
          <w:rFonts w:hint="eastAsia" w:ascii="微软雅黑" w:hAnsi="微软雅黑" w:eastAsia="微软雅黑" w:cs="微软雅黑"/>
          <w:color w:val="3366FF"/>
        </w:rPr>
        <w:t>需求</w:t>
      </w:r>
    </w:p>
    <w:p>
      <w:pPr>
        <w:pStyle w:val="22"/>
        <w:spacing w:line="360" w:lineRule="auto"/>
        <w:jc w:val="center"/>
      </w:pPr>
      <w:r>
        <w:rPr>
          <w:rFonts w:hint="eastAsia" w:ascii="微软雅黑" w:hAnsi="微软雅黑" w:eastAsia="微软雅黑" w:cs="微软雅黑"/>
          <w:color w:val="3366FF"/>
        </w:rPr>
        <w:t>后台部分文档 V0.</w:t>
      </w:r>
      <w:r>
        <w:rPr>
          <w:rFonts w:hint="eastAsia" w:ascii="微软雅黑" w:hAnsi="微软雅黑" w:eastAsia="微软雅黑" w:cs="微软雅黑"/>
          <w:color w:val="3366FF"/>
          <w:lang w:val="en-US" w:eastAsia="zh-CN"/>
        </w:rPr>
        <w:t>2</w:t>
      </w:r>
    </w:p>
    <w:p>
      <w:pPr>
        <w:spacing w:line="360" w:lineRule="auto"/>
      </w:pPr>
    </w:p>
    <w:tbl>
      <w:tblPr>
        <w:tblStyle w:val="28"/>
        <w:tblW w:w="10280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56"/>
        <w:gridCol w:w="1503"/>
        <w:gridCol w:w="5921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2856" w:type="dxa"/>
            <w:vMerge w:val="restart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文件状态：</w:t>
            </w:r>
          </w:p>
          <w:p>
            <w:pPr>
              <w:spacing w:line="360" w:lineRule="auto"/>
              <w:ind w:firstLine="220" w:firstLineChars="100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[  √ ] 草稿</w:t>
            </w:r>
          </w:p>
          <w:p>
            <w:pPr>
              <w:spacing w:line="360" w:lineRule="auto"/>
              <w:ind w:firstLine="220" w:firstLineChars="100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[     ] 正式发布</w:t>
            </w:r>
          </w:p>
          <w:p>
            <w:pPr>
              <w:spacing w:line="360" w:lineRule="auto"/>
              <w:ind w:firstLine="220" w:firstLineChars="100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[     ] 正在修改</w:t>
            </w:r>
          </w:p>
        </w:tc>
        <w:tc>
          <w:tcPr>
            <w:tcW w:w="1503" w:type="dxa"/>
            <w:tcBorders>
              <w:tl2br w:val="nil"/>
              <w:tr2bl w:val="nil"/>
            </w:tcBorders>
            <w:shd w:val="clear" w:color="auto" w:fill="D9D9D9"/>
            <w:vAlign w:val="center"/>
          </w:tcPr>
          <w:p>
            <w:pPr>
              <w:spacing w:line="360" w:lineRule="auto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文档编码</w:t>
            </w:r>
          </w:p>
        </w:tc>
        <w:tc>
          <w:tcPr>
            <w:tcW w:w="5921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2"/>
                <w:szCs w:val="22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28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503" w:type="dxa"/>
            <w:tcBorders>
              <w:tl2br w:val="nil"/>
              <w:tr2bl w:val="nil"/>
            </w:tcBorders>
            <w:shd w:val="clear" w:color="auto" w:fill="D9D9D9"/>
            <w:vAlign w:val="center"/>
          </w:tcPr>
          <w:p>
            <w:pPr>
              <w:spacing w:line="360" w:lineRule="auto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作    者</w:t>
            </w:r>
          </w:p>
        </w:tc>
        <w:tc>
          <w:tcPr>
            <w:tcW w:w="5921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rPr>
                <w:rFonts w:hint="eastAsia" w:ascii="宋体" w:hAnsi="宋体" w:eastAsia="宋体" w:cs="宋体"/>
                <w:sz w:val="22"/>
                <w:szCs w:val="22"/>
                <w:lang w:eastAsia="zh-CN"/>
              </w:rPr>
            </w:pPr>
            <w:r>
              <w:rPr>
                <w:rFonts w:hint="eastAsia" w:ascii="宋体" w:hAnsi="宋体" w:cs="宋体"/>
                <w:sz w:val="22"/>
                <w:szCs w:val="22"/>
                <w:lang w:eastAsia="zh-CN"/>
              </w:rPr>
              <w:t>林泽农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28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503" w:type="dxa"/>
            <w:tcBorders>
              <w:tl2br w:val="nil"/>
              <w:tr2bl w:val="nil"/>
            </w:tcBorders>
            <w:shd w:val="clear" w:color="auto" w:fill="D9D9D9"/>
            <w:vAlign w:val="center"/>
          </w:tcPr>
          <w:p>
            <w:pPr>
              <w:spacing w:line="360" w:lineRule="auto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创建时间</w:t>
            </w:r>
          </w:p>
        </w:tc>
        <w:tc>
          <w:tcPr>
            <w:tcW w:w="5921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2015-0</w:t>
            </w: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8</w:t>
            </w:r>
            <w:r>
              <w:rPr>
                <w:rFonts w:hint="eastAsia" w:ascii="宋体" w:hAnsi="宋体" w:cs="宋体"/>
                <w:sz w:val="22"/>
                <w:szCs w:val="22"/>
              </w:rPr>
              <w:t>-</w:t>
            </w: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19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exact"/>
        </w:trPr>
        <w:tc>
          <w:tcPr>
            <w:tcW w:w="2856" w:type="dxa"/>
            <w:vMerge w:val="continue"/>
            <w:tcBorders>
              <w:tl2br w:val="nil"/>
              <w:tr2bl w:val="nil"/>
            </w:tcBorders>
            <w:shd w:val="clear" w:color="auto" w:fill="auto"/>
            <w:vAlign w:val="center"/>
          </w:tcPr>
          <w:p>
            <w:pPr>
              <w:spacing w:line="360" w:lineRule="auto"/>
              <w:ind w:firstLine="440" w:firstLineChars="200"/>
              <w:rPr>
                <w:rFonts w:ascii="宋体" w:hAnsi="宋体" w:cs="宋体"/>
                <w:sz w:val="22"/>
                <w:szCs w:val="22"/>
              </w:rPr>
            </w:pPr>
          </w:p>
        </w:tc>
        <w:tc>
          <w:tcPr>
            <w:tcW w:w="1503" w:type="dxa"/>
            <w:tcBorders>
              <w:tl2br w:val="nil"/>
              <w:tr2bl w:val="nil"/>
            </w:tcBorders>
            <w:shd w:val="clear" w:color="auto" w:fill="D9D9D9"/>
            <w:vAlign w:val="center"/>
          </w:tcPr>
          <w:p>
            <w:pPr>
              <w:spacing w:line="360" w:lineRule="auto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当前版本</w:t>
            </w:r>
          </w:p>
        </w:tc>
        <w:tc>
          <w:tcPr>
            <w:tcW w:w="5921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 w:ascii="宋体" w:hAnsi="宋体" w:cs="宋体"/>
                <w:sz w:val="22"/>
                <w:szCs w:val="22"/>
              </w:rPr>
              <w:t>Ver.0.</w:t>
            </w:r>
            <w:r>
              <w:rPr>
                <w:rFonts w:hint="eastAsia" w:ascii="宋体" w:hAnsi="宋体" w:cs="宋体"/>
                <w:sz w:val="22"/>
                <w:szCs w:val="22"/>
                <w:lang w:val="en-US" w:eastAsia="zh-CN"/>
              </w:rPr>
              <w:t>2</w:t>
            </w:r>
          </w:p>
        </w:tc>
      </w:tr>
    </w:tbl>
    <w:p>
      <w:pPr>
        <w:spacing w:line="360" w:lineRule="auto"/>
        <w:rPr>
          <w:rFonts w:ascii="宋体" w:hAnsi="宋体" w:cs="宋体"/>
          <w:sz w:val="22"/>
          <w:szCs w:val="22"/>
        </w:rPr>
      </w:pPr>
    </w:p>
    <w:tbl>
      <w:tblPr>
        <w:tblStyle w:val="28"/>
        <w:tblW w:w="10320" w:type="dxa"/>
        <w:tblBorders>
          <w:top w:val="single" w:color="A6A6A6" w:sz="4" w:space="0"/>
          <w:left w:val="single" w:color="A6A6A6" w:sz="4" w:space="0"/>
          <w:bottom w:val="single" w:color="A6A6A6" w:sz="4" w:space="0"/>
          <w:right w:val="single" w:color="A6A6A6" w:sz="4" w:space="0"/>
          <w:insideH w:val="single" w:color="A6A6A6" w:sz="4" w:space="0"/>
          <w:insideV w:val="single" w:color="A6A6A6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6"/>
        <w:gridCol w:w="1243"/>
        <w:gridCol w:w="2251"/>
        <w:gridCol w:w="3461"/>
        <w:gridCol w:w="1460"/>
        <w:gridCol w:w="1169"/>
      </w:tblGrid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736" w:type="dxa"/>
            <w:shd w:val="clear" w:color="auto" w:fill="D9D9D9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编号</w:t>
            </w:r>
          </w:p>
        </w:tc>
        <w:tc>
          <w:tcPr>
            <w:tcW w:w="1243" w:type="dxa"/>
            <w:shd w:val="clear" w:color="auto" w:fill="D9D9D9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文档版本</w:t>
            </w:r>
          </w:p>
        </w:tc>
        <w:tc>
          <w:tcPr>
            <w:tcW w:w="2251" w:type="dxa"/>
            <w:shd w:val="clear" w:color="auto" w:fill="D9D9D9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修订章节</w:t>
            </w:r>
          </w:p>
        </w:tc>
        <w:tc>
          <w:tcPr>
            <w:tcW w:w="3461" w:type="dxa"/>
            <w:shd w:val="clear" w:color="auto" w:fill="D9D9D9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修订原因</w:t>
            </w:r>
          </w:p>
        </w:tc>
        <w:tc>
          <w:tcPr>
            <w:tcW w:w="1460" w:type="dxa"/>
            <w:shd w:val="clear" w:color="auto" w:fill="D9D9D9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修订日期</w:t>
            </w:r>
          </w:p>
        </w:tc>
        <w:tc>
          <w:tcPr>
            <w:tcW w:w="1169" w:type="dxa"/>
            <w:shd w:val="clear" w:color="auto" w:fill="D9D9D9"/>
            <w:vAlign w:val="center"/>
          </w:tcPr>
          <w:p>
            <w:pPr>
              <w:spacing w:line="360" w:lineRule="auto"/>
              <w:jc w:val="center"/>
              <w:rPr>
                <w:rFonts w:ascii="宋体" w:hAnsi="宋体" w:cs="宋体"/>
                <w:b/>
                <w:sz w:val="22"/>
                <w:szCs w:val="22"/>
              </w:rPr>
            </w:pPr>
            <w:r>
              <w:rPr>
                <w:rFonts w:hint="eastAsia" w:ascii="宋体" w:hAnsi="宋体" w:cs="宋体"/>
                <w:b/>
                <w:sz w:val="22"/>
                <w:szCs w:val="22"/>
              </w:rPr>
              <w:t>修订人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736" w:type="dxa"/>
            <w:vAlign w:val="center"/>
          </w:tcPr>
          <w:p>
            <w:pPr>
              <w:pStyle w:val="31"/>
              <w:spacing w:line="360" w:lineRule="auto"/>
              <w:ind w:firstLine="0" w:firstLineChars="0"/>
              <w:jc w:val="center"/>
              <w:rPr>
                <w:rFonts w:hint="eastAsia" w:ascii="微软雅黑" w:hAnsi="微软雅黑" w:eastAsia="微软雅黑" w:cs="微软雅黑"/>
                <w:color w:val="auto"/>
                <w:sz w:val="15"/>
                <w:szCs w:val="15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15"/>
                <w:szCs w:val="15"/>
              </w:rPr>
              <w:t>1</w:t>
            </w:r>
          </w:p>
        </w:tc>
        <w:tc>
          <w:tcPr>
            <w:tcW w:w="1243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 w:val="15"/>
                <w:szCs w:val="15"/>
                <w:lang w:val="en-US" w:eastAsia="zh-CN"/>
              </w:rPr>
              <w:t>V0.2</w:t>
            </w:r>
          </w:p>
        </w:tc>
        <w:tc>
          <w:tcPr>
            <w:tcW w:w="2251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auto"/>
                <w:sz w:val="15"/>
                <w:szCs w:val="15"/>
                <w:lang w:eastAsia="zh-CN"/>
              </w:rPr>
            </w:pPr>
          </w:p>
        </w:tc>
        <w:tc>
          <w:tcPr>
            <w:tcW w:w="3461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auto"/>
                <w:sz w:val="15"/>
                <w:szCs w:val="15"/>
                <w:lang w:val="en-US" w:eastAsia="zh-CN"/>
              </w:rPr>
              <w:t>新增礼品抽奖状态等</w:t>
            </w:r>
          </w:p>
        </w:tc>
        <w:tc>
          <w:tcPr>
            <w:tcW w:w="146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auto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auto"/>
                <w:sz w:val="15"/>
                <w:szCs w:val="15"/>
                <w:lang w:val="en-US" w:eastAsia="zh-CN"/>
              </w:rPr>
              <w:t>2015-09-22</w:t>
            </w:r>
          </w:p>
        </w:tc>
        <w:tc>
          <w:tcPr>
            <w:tcW w:w="116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auto"/>
                <w:sz w:val="15"/>
                <w:szCs w:val="15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bCs/>
                <w:color w:val="auto"/>
                <w:sz w:val="15"/>
                <w:szCs w:val="15"/>
                <w:lang w:eastAsia="zh-CN"/>
              </w:rPr>
              <w:t>林泽农</w:t>
            </w: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</w:trPr>
        <w:tc>
          <w:tcPr>
            <w:tcW w:w="736" w:type="dxa"/>
            <w:vAlign w:val="center"/>
          </w:tcPr>
          <w:p>
            <w:pPr>
              <w:pStyle w:val="31"/>
              <w:spacing w:line="360" w:lineRule="auto"/>
              <w:ind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bookmarkStart w:id="0" w:name="_Toc293521824"/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2</w:t>
            </w:r>
          </w:p>
        </w:tc>
        <w:tc>
          <w:tcPr>
            <w:tcW w:w="1243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  <w:tc>
          <w:tcPr>
            <w:tcW w:w="2251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</w:p>
        </w:tc>
        <w:tc>
          <w:tcPr>
            <w:tcW w:w="3461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</w:p>
        </w:tc>
        <w:tc>
          <w:tcPr>
            <w:tcW w:w="146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</w:p>
        </w:tc>
        <w:tc>
          <w:tcPr>
            <w:tcW w:w="116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</w:p>
        </w:tc>
      </w:tr>
      <w:tr>
        <w:tblPrEx>
          <w:tblBorders>
            <w:top w:val="single" w:color="A6A6A6" w:sz="4" w:space="0"/>
            <w:left w:val="single" w:color="A6A6A6" w:sz="4" w:space="0"/>
            <w:bottom w:val="single" w:color="A6A6A6" w:sz="4" w:space="0"/>
            <w:right w:val="single" w:color="A6A6A6" w:sz="4" w:space="0"/>
            <w:insideH w:val="single" w:color="A6A6A6" w:sz="4" w:space="0"/>
            <w:insideV w:val="single" w:color="A6A6A6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736" w:type="dxa"/>
            <w:vAlign w:val="center"/>
          </w:tcPr>
          <w:p>
            <w:pPr>
              <w:pStyle w:val="31"/>
              <w:spacing w:line="360" w:lineRule="auto"/>
              <w:ind w:firstLine="0" w:firstLineChars="0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 w:val="15"/>
                <w:szCs w:val="15"/>
                <w:lang w:val="en-US" w:eastAsia="zh-CN"/>
              </w:rPr>
              <w:t>3</w:t>
            </w:r>
          </w:p>
        </w:tc>
        <w:tc>
          <w:tcPr>
            <w:tcW w:w="1243" w:type="dxa"/>
            <w:vAlign w:val="center"/>
          </w:tcPr>
          <w:p>
            <w:pPr>
              <w:pStyle w:val="6"/>
              <w:spacing w:line="360" w:lineRule="auto"/>
              <w:jc w:val="center"/>
              <w:rPr>
                <w:rFonts w:hint="eastAsia" w:ascii="微软雅黑" w:hAnsi="微软雅黑" w:eastAsia="微软雅黑" w:cs="微软雅黑"/>
                <w:sz w:val="15"/>
                <w:szCs w:val="15"/>
              </w:rPr>
            </w:pPr>
          </w:p>
        </w:tc>
        <w:tc>
          <w:tcPr>
            <w:tcW w:w="2251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</w:p>
        </w:tc>
        <w:tc>
          <w:tcPr>
            <w:tcW w:w="3461" w:type="dxa"/>
            <w:vAlign w:val="center"/>
          </w:tcPr>
          <w:p>
            <w:pPr>
              <w:spacing w:line="360" w:lineRule="auto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  <w:lang w:eastAsia="zh-CN"/>
              </w:rPr>
            </w:pPr>
          </w:p>
        </w:tc>
        <w:tc>
          <w:tcPr>
            <w:tcW w:w="1460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</w:p>
        </w:tc>
        <w:tc>
          <w:tcPr>
            <w:tcW w:w="1169" w:type="dxa"/>
            <w:vAlign w:val="center"/>
          </w:tcPr>
          <w:p>
            <w:pPr>
              <w:spacing w:line="360" w:lineRule="auto"/>
              <w:jc w:val="center"/>
              <w:rPr>
                <w:rFonts w:hint="eastAsia" w:ascii="微软雅黑" w:hAnsi="微软雅黑" w:eastAsia="微软雅黑" w:cs="微软雅黑"/>
                <w:bCs/>
                <w:color w:val="0000FF"/>
                <w:sz w:val="15"/>
                <w:szCs w:val="15"/>
              </w:rPr>
            </w:pPr>
          </w:p>
        </w:tc>
      </w:tr>
    </w:tbl>
    <w:p>
      <w:pPr>
        <w:rPr>
          <w:rFonts w:hint="eastAsia" w:ascii="微软雅黑" w:hAnsi="微软雅黑" w:eastAsia="微软雅黑"/>
          <w:sz w:val="24"/>
          <w:szCs w:val="24"/>
        </w:rPr>
      </w:pPr>
    </w:p>
    <w:p>
      <w:pPr>
        <w:rPr>
          <w:rFonts w:hint="eastAsia" w:ascii="微软雅黑" w:hAnsi="微软雅黑" w:eastAsia="微软雅黑"/>
          <w:sz w:val="24"/>
          <w:szCs w:val="24"/>
        </w:rPr>
      </w:pPr>
    </w:p>
    <w:p>
      <w:pPr>
        <w:rPr>
          <w:rFonts w:hint="eastAsia" w:ascii="微软雅黑" w:hAnsi="微软雅黑" w:eastAsia="微软雅黑"/>
          <w:sz w:val="24"/>
          <w:szCs w:val="24"/>
        </w:rPr>
      </w:pPr>
    </w:p>
    <w:p>
      <w:pPr>
        <w:rPr>
          <w:rFonts w:hint="eastAsia" w:ascii="微软雅黑" w:hAnsi="微软雅黑" w:eastAsia="微软雅黑"/>
          <w:sz w:val="24"/>
          <w:szCs w:val="24"/>
        </w:rPr>
      </w:pPr>
    </w:p>
    <w:p>
      <w:pPr>
        <w:rPr>
          <w:rFonts w:hint="eastAsia" w:ascii="微软雅黑" w:hAnsi="微软雅黑" w:eastAsia="微软雅黑"/>
          <w:sz w:val="24"/>
          <w:szCs w:val="24"/>
        </w:rPr>
      </w:pPr>
    </w:p>
    <w:p>
      <w:pPr>
        <w:rPr>
          <w:rFonts w:hint="eastAsia" w:ascii="微软雅黑" w:hAnsi="微软雅黑" w:eastAsia="微软雅黑"/>
          <w:sz w:val="24"/>
          <w:szCs w:val="24"/>
        </w:rPr>
      </w:pPr>
    </w:p>
    <w:p>
      <w:pPr>
        <w:rPr>
          <w:rFonts w:hint="eastAsia" w:ascii="微软雅黑" w:hAnsi="微软雅黑" w:eastAsia="微软雅黑"/>
          <w:sz w:val="24"/>
          <w:szCs w:val="24"/>
        </w:rPr>
      </w:pPr>
    </w:p>
    <w:p>
      <w:pPr>
        <w:rPr>
          <w:rFonts w:hint="eastAsia" w:ascii="微软雅黑" w:hAnsi="微软雅黑" w:eastAsia="微软雅黑"/>
          <w:sz w:val="24"/>
          <w:szCs w:val="24"/>
        </w:rPr>
      </w:pPr>
    </w:p>
    <w:p>
      <w:pPr>
        <w:rPr>
          <w:rFonts w:hint="eastAsia" w:ascii="微软雅黑" w:hAnsi="微软雅黑" w:eastAsia="微软雅黑"/>
          <w:sz w:val="24"/>
          <w:szCs w:val="24"/>
        </w:rPr>
      </w:pPr>
    </w:p>
    <w:p>
      <w:pPr>
        <w:rPr>
          <w:rFonts w:hint="eastAsia" w:ascii="微软雅黑" w:hAnsi="微软雅黑" w:eastAsia="微软雅黑"/>
          <w:sz w:val="24"/>
          <w:szCs w:val="24"/>
        </w:rPr>
      </w:pPr>
    </w:p>
    <w:p>
      <w:pPr>
        <w:rPr>
          <w:rFonts w:hint="eastAsia" w:ascii="微软雅黑" w:hAnsi="微软雅黑" w:eastAsia="微软雅黑"/>
          <w:sz w:val="24"/>
          <w:szCs w:val="24"/>
        </w:rPr>
      </w:pPr>
    </w:p>
    <w:p>
      <w:pPr>
        <w:rPr>
          <w:rFonts w:hint="eastAsia" w:ascii="微软雅黑" w:hAnsi="微软雅黑" w:eastAsia="微软雅黑"/>
          <w:sz w:val="24"/>
          <w:szCs w:val="24"/>
        </w:rPr>
      </w:pPr>
    </w:p>
    <w:p>
      <w:pPr>
        <w:rPr>
          <w:rFonts w:hint="eastAsia" w:ascii="微软雅黑" w:hAnsi="微软雅黑" w:eastAsia="微软雅黑"/>
          <w:sz w:val="24"/>
          <w:szCs w:val="24"/>
        </w:rPr>
      </w:pPr>
    </w:p>
    <w:p>
      <w:pPr>
        <w:rPr>
          <w:rFonts w:hint="eastAsia" w:ascii="微软雅黑" w:hAnsi="微软雅黑" w:eastAsia="微软雅黑"/>
          <w:sz w:val="24"/>
          <w:szCs w:val="24"/>
        </w:rPr>
      </w:pPr>
    </w:p>
    <w:p>
      <w:pPr>
        <w:rPr>
          <w:rFonts w:ascii="微软雅黑" w:hAnsi="微软雅黑" w:eastAsia="微软雅黑"/>
          <w:sz w:val="24"/>
          <w:szCs w:val="24"/>
        </w:rPr>
      </w:pPr>
      <w:r>
        <w:rPr>
          <w:rFonts w:hint="eastAsia" w:ascii="微软雅黑" w:hAnsi="微软雅黑" w:eastAsia="微软雅黑"/>
          <w:sz w:val="24"/>
          <w:szCs w:val="24"/>
        </w:rPr>
        <w:t>目录</w:t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TOC \o "1-3" \h \u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_Toc2982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1</w:t>
      </w:r>
      <w:r>
        <w:rPr>
          <w:rFonts w:hint="default" w:ascii="Cambria" w:hAnsi="Cambria" w:eastAsia="宋体" w:cs="Times New Roman"/>
          <w:bCs/>
          <w:kern w:val="2"/>
          <w:szCs w:val="28"/>
          <w:lang w:val="en-US" w:eastAsia="zh-CN" w:bidi="ar-SA"/>
        </w:rPr>
        <w:t xml:space="preserve">. </w:t>
      </w:r>
      <w:r>
        <w:rPr>
          <w:rFonts w:hint="eastAsia" w:ascii="Cambria" w:hAnsi="Cambria" w:eastAsia="宋体" w:cs="Times New Roman"/>
          <w:bCs/>
          <w:kern w:val="2"/>
          <w:szCs w:val="28"/>
          <w:lang w:val="en-US" w:eastAsia="zh-CN" w:bidi="ar-SA"/>
        </w:rPr>
        <w:t>主菜单-基础数据列表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_Toc2982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2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hint="default"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_Toc10671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2</w:t>
      </w:r>
      <w:r>
        <w:rPr>
          <w:rFonts w:hint="default" w:ascii="Cambria" w:hAnsi="Cambria" w:eastAsia="宋体" w:cs="Times New Roman"/>
          <w:bCs/>
          <w:kern w:val="2"/>
          <w:szCs w:val="28"/>
          <w:lang w:val="en-US" w:eastAsia="zh-CN" w:bidi="ar-SA"/>
        </w:rPr>
        <w:t xml:space="preserve">. </w:t>
      </w:r>
      <w:r>
        <w:rPr>
          <w:rFonts w:hint="eastAsia" w:ascii="Cambria" w:hAnsi="Cambria" w:eastAsia="宋体" w:cs="Times New Roman"/>
          <w:bCs/>
          <w:kern w:val="2"/>
          <w:szCs w:val="28"/>
          <w:lang w:val="en-US" w:eastAsia="zh-CN" w:bidi="ar-SA"/>
        </w:rPr>
        <w:t>PChouse礼品管理/PCauto礼品管理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_Toc10671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3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hint="default"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_Toc12605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3</w:t>
      </w:r>
      <w:r>
        <w:rPr>
          <w:rFonts w:hint="default" w:ascii="Cambria" w:hAnsi="Cambria" w:eastAsia="宋体" w:cs="Times New Roman"/>
          <w:bCs/>
          <w:kern w:val="2"/>
          <w:szCs w:val="28"/>
          <w:lang w:val="en-US" w:eastAsia="zh-CN" w:bidi="ar-SA"/>
        </w:rPr>
        <w:t xml:space="preserve">. </w:t>
      </w:r>
      <w:r>
        <w:rPr>
          <w:rFonts w:hint="eastAsia" w:ascii="Cambria" w:hAnsi="Cambria" w:eastAsia="宋体" w:cs="Times New Roman"/>
          <w:bCs/>
          <w:kern w:val="2"/>
          <w:szCs w:val="28"/>
          <w:lang w:val="en-US" w:eastAsia="zh-CN" w:bidi="ar-SA"/>
        </w:rPr>
        <w:t>礼品编辑页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_Toc12605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4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hint="default"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_Toc2885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4</w:t>
      </w:r>
      <w:r>
        <w:rPr>
          <w:rFonts w:hint="default" w:ascii="Cambria" w:hAnsi="Cambria" w:eastAsia="宋体" w:cs="Times New Roman"/>
          <w:bCs/>
          <w:kern w:val="2"/>
          <w:szCs w:val="28"/>
          <w:lang w:val="en-US" w:eastAsia="zh-CN" w:bidi="ar-SA"/>
        </w:rPr>
        <w:t xml:space="preserve">. </w:t>
      </w:r>
      <w:r>
        <w:rPr>
          <w:rFonts w:hint="eastAsia" w:ascii="Cambria" w:hAnsi="Cambria" w:eastAsia="宋体" w:cs="Times New Roman"/>
          <w:bCs/>
          <w:kern w:val="2"/>
          <w:szCs w:val="28"/>
          <w:lang w:val="en-US" w:eastAsia="zh-CN" w:bidi="ar-SA"/>
        </w:rPr>
        <w:t>PChouse兑换管理/PCauto兑换管理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_Toc2885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5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hint="default"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_Toc10755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5</w:t>
      </w:r>
      <w:r>
        <w:rPr>
          <w:rFonts w:hint="default" w:ascii="Cambria" w:hAnsi="Cambria" w:eastAsia="宋体" w:cs="Times New Roman"/>
          <w:bCs/>
          <w:kern w:val="2"/>
          <w:szCs w:val="28"/>
          <w:lang w:val="en-US" w:eastAsia="zh-CN" w:bidi="ar-SA"/>
        </w:rPr>
        <w:t xml:space="preserve">. </w:t>
      </w:r>
      <w:r>
        <w:rPr>
          <w:rFonts w:hint="eastAsia" w:ascii="Cambria" w:hAnsi="Cambria" w:eastAsia="宋体" w:cs="Times New Roman"/>
          <w:bCs/>
          <w:kern w:val="2"/>
          <w:szCs w:val="28"/>
          <w:lang w:val="en-US" w:eastAsia="zh-CN" w:bidi="ar-SA"/>
        </w:rPr>
        <w:t>兑换编辑页（内容待确定）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_Toc10755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6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hint="default" w:ascii="Cambria" w:hAnsi="Cambria" w:eastAsia="宋体" w:cs="Times New Roman"/>
          <w:bCs/>
          <w:color w:val="FF0000"/>
          <w:kern w:val="2"/>
          <w:szCs w:val="28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_Toc2676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6</w:t>
      </w:r>
      <w:r>
        <w:rPr>
          <w:rFonts w:hint="default" w:ascii="Cambria" w:hAnsi="Cambria" w:eastAsia="宋体" w:cs="Times New Roman"/>
          <w:bCs/>
          <w:kern w:val="2"/>
          <w:szCs w:val="28"/>
          <w:lang w:val="en-US" w:eastAsia="zh-CN" w:bidi="ar-SA"/>
        </w:rPr>
        <w:t xml:space="preserve">. </w:t>
      </w:r>
      <w:r>
        <w:rPr>
          <w:rFonts w:hint="eastAsia" w:ascii="Cambria" w:hAnsi="Cambria" w:eastAsia="宋体" w:cs="Times New Roman"/>
          <w:bCs/>
          <w:kern w:val="2"/>
          <w:szCs w:val="28"/>
          <w:lang w:val="en-US" w:eastAsia="zh-CN" w:bidi="ar-SA"/>
        </w:rPr>
        <w:t>会员福利管理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_Toc2676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7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hint="default"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_Toc10642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7</w:t>
      </w:r>
      <w:r>
        <w:rPr>
          <w:rFonts w:hint="default" w:ascii="Cambria" w:hAnsi="Cambria" w:eastAsia="宋体" w:cs="Times New Roman"/>
          <w:bCs/>
          <w:kern w:val="2"/>
          <w:szCs w:val="28"/>
          <w:lang w:val="en-US" w:eastAsia="zh-CN" w:bidi="ar-SA"/>
        </w:rPr>
        <w:t xml:space="preserve">. </w:t>
      </w:r>
      <w:r>
        <w:rPr>
          <w:rFonts w:hint="eastAsia" w:ascii="Cambria" w:hAnsi="Cambria" w:eastAsia="宋体" w:cs="Times New Roman"/>
          <w:bCs/>
          <w:kern w:val="2"/>
          <w:szCs w:val="28"/>
          <w:lang w:val="en-US" w:eastAsia="zh-CN" w:bidi="ar-SA"/>
        </w:rPr>
        <w:t>会员福利添加/编辑页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_Toc10642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8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hint="default"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_Toc26523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8</w:t>
      </w:r>
      <w:r>
        <w:rPr>
          <w:rFonts w:hint="default" w:ascii="Cambria" w:hAnsi="Cambria" w:eastAsia="宋体" w:cs="Times New Roman"/>
          <w:bCs/>
          <w:kern w:val="2"/>
          <w:szCs w:val="28"/>
          <w:lang w:val="en-US" w:eastAsia="zh-CN" w:bidi="ar-SA"/>
        </w:rPr>
        <w:t xml:space="preserve">. </w:t>
      </w:r>
      <w:r>
        <w:rPr>
          <w:rFonts w:hint="eastAsia" w:ascii="Cambria" w:hAnsi="Cambria" w:eastAsia="宋体" w:cs="Times New Roman"/>
          <w:bCs/>
          <w:kern w:val="2"/>
          <w:szCs w:val="28"/>
          <w:lang w:val="en-US" w:eastAsia="zh-CN" w:bidi="ar-SA"/>
        </w:rPr>
        <w:t>第三方登录转移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_Toc26523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10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hint="default"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  <w:fldChar w:fldCharType="end"/>
      </w:r>
    </w:p>
    <w:p>
      <w:pPr>
        <w:pStyle w:val="15"/>
        <w:tabs>
          <w:tab w:val="right" w:leader="dot" w:pos="10682"/>
        </w:tabs>
        <w:rPr>
          <w:rFonts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begin"/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instrText xml:space="preserve"> HYPERLINK \l _Toc1354 </w:instrText>
      </w: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9</w:t>
      </w:r>
      <w:r>
        <w:rPr>
          <w:rFonts w:hint="default" w:ascii="Cambria" w:hAnsi="Cambria" w:eastAsia="宋体" w:cs="Times New Roman"/>
          <w:bCs/>
          <w:kern w:val="2"/>
          <w:szCs w:val="28"/>
          <w:lang w:val="en-US" w:eastAsia="zh-CN" w:bidi="ar-SA"/>
        </w:rPr>
        <w:t xml:space="preserve">. </w:t>
      </w:r>
      <w:r>
        <w:rPr>
          <w:rFonts w:hint="eastAsia" w:ascii="Cambria" w:hAnsi="Cambria" w:eastAsia="宋体" w:cs="Times New Roman"/>
          <w:bCs/>
          <w:kern w:val="2"/>
          <w:szCs w:val="28"/>
          <w:lang w:val="en-US" w:eastAsia="zh-CN" w:bidi="ar-SA"/>
        </w:rPr>
        <w:t>积分规则调整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ab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begin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instrText xml:space="preserve"> PAGEREF _Toc1354 </w:instrTex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separate"/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t>11</w:t>
      </w:r>
      <w:r>
        <w:rPr>
          <w:rFonts w:ascii="Cambria" w:hAnsi="Cambria" w:eastAsia="宋体" w:cs="Times New Roman"/>
          <w:bCs/>
          <w:kern w:val="2"/>
          <w:szCs w:val="28"/>
          <w:lang w:val="en-US" w:eastAsia="zh-CN" w:bidi="ar-SA"/>
        </w:rPr>
        <w:fldChar w:fldCharType="end"/>
      </w:r>
      <w:r>
        <w:rPr>
          <w:rFonts w:hint="default" w:ascii="Cambria" w:hAnsi="Cambria" w:eastAsia="宋体" w:cs="Times New Roman"/>
          <w:bCs/>
          <w:color w:val="365F90"/>
          <w:kern w:val="2"/>
          <w:szCs w:val="28"/>
          <w:lang w:val="en-US" w:eastAsia="zh-CN" w:bidi="ar-SA"/>
        </w:rPr>
        <w:fldChar w:fldCharType="end"/>
      </w:r>
    </w:p>
    <w:p>
      <w:pPr>
        <w:pStyle w:val="2"/>
        <w:numPr>
          <w:ilvl w:val="0"/>
          <w:numId w:val="0"/>
        </w:numPr>
        <w:ind w:left="432"/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</w:pPr>
      <w: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  <w:fldChar w:fldCharType="end"/>
      </w:r>
    </w:p>
    <w:p>
      <w:pP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</w:pPr>
    </w:p>
    <w:p>
      <w:pP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</w:pPr>
    </w:p>
    <w:p>
      <w:pP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</w:pPr>
    </w:p>
    <w:p>
      <w:pP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</w:pPr>
    </w:p>
    <w:p>
      <w:pP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</w:pPr>
    </w:p>
    <w:p>
      <w:pP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</w:pPr>
    </w:p>
    <w:p>
      <w:pP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</w:pPr>
    </w:p>
    <w:p>
      <w:pP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</w:pPr>
    </w:p>
    <w:p>
      <w:pP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</w:pPr>
    </w:p>
    <w:p>
      <w:pPr>
        <w:rPr>
          <w:rFonts w:ascii="微软雅黑" w:hAnsi="微软雅黑" w:eastAsia="微软雅黑" w:cs="微软雅黑"/>
          <w:bCs/>
          <w:color w:val="365F90"/>
          <w:kern w:val="2"/>
          <w:szCs w:val="22"/>
          <w:lang w:val="en-US" w:eastAsia="zh-CN" w:bidi="ar-SA"/>
        </w:rPr>
      </w:pPr>
    </w:p>
    <w:bookmarkEnd w:id="0"/>
    <w:p>
      <w:pPr>
        <w:pStyle w:val="2"/>
        <w:tabs>
          <w:tab w:val="clear" w:pos="432"/>
        </w:tabs>
      </w:pPr>
      <w:bookmarkStart w:id="1" w:name="_Toc2982"/>
      <w:r>
        <w:rPr>
          <w:rFonts w:hint="eastAsia"/>
          <w:lang w:eastAsia="zh-CN"/>
        </w:rPr>
        <w:t>主菜单</w:t>
      </w:r>
      <w:r>
        <w:rPr>
          <w:rFonts w:hint="eastAsia"/>
          <w:lang w:val="en-US" w:eastAsia="zh-CN"/>
        </w:rPr>
        <w:t>-基础数据列表</w:t>
      </w:r>
      <w:bookmarkEnd w:id="1"/>
    </w:p>
    <w:p/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主菜单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-基础数据列表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pStyle w:val="32"/>
              <w:numPr>
                <w:ilvl w:val="0"/>
                <w:numId w:val="2"/>
              </w:numPr>
              <w:spacing w:line="240" w:lineRule="auto"/>
              <w:ind w:firstLine="0" w:firstLineChars="0"/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  <w:t>将”礼品管理“和”兑换管理“两个列表项，每个列表项一分为二，变成四个列表项，调整后的四个列表项位置在”用户信息“列表项下方，顺序与文案分别为：</w:t>
            </w:r>
          </w:p>
          <w:p>
            <w:pPr>
              <w:pStyle w:val="32"/>
              <w:numPr>
                <w:numId w:val="0"/>
              </w:numPr>
              <w:spacing w:line="240" w:lineRule="auto"/>
              <w:ind w:firstLine="420" w:firstLineChars="200"/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  <w:t>PChouse礼品管理</w:t>
            </w:r>
          </w:p>
          <w:p>
            <w:pPr>
              <w:pStyle w:val="32"/>
              <w:numPr>
                <w:numId w:val="0"/>
              </w:numPr>
              <w:spacing w:line="240" w:lineRule="auto"/>
              <w:ind w:firstLine="420" w:firstLineChars="200"/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  <w:t>PChouse兑换管理</w:t>
            </w:r>
          </w:p>
          <w:p>
            <w:pPr>
              <w:pStyle w:val="32"/>
              <w:numPr>
                <w:numId w:val="0"/>
              </w:numPr>
              <w:spacing w:line="240" w:lineRule="auto"/>
              <w:ind w:firstLine="420" w:firstLineChars="200"/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  <w:t>PCauto礼品管理</w:t>
            </w:r>
          </w:p>
          <w:p>
            <w:pPr>
              <w:pStyle w:val="32"/>
              <w:numPr>
                <w:numId w:val="0"/>
              </w:numPr>
              <w:spacing w:line="240" w:lineRule="auto"/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  <w:t xml:space="preserve">    PCauto兑换管理</w:t>
            </w:r>
          </w:p>
          <w:p>
            <w:pPr>
              <w:pStyle w:val="32"/>
              <w:spacing w:line="240" w:lineRule="auto"/>
              <w:ind w:firstLine="0" w:firstLineChars="0"/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  <w:t>2、新增列表项“PChouse会员福利管理”，位置在”活动管理“列表项下方；</w:t>
            </w:r>
          </w:p>
          <w:p>
            <w:pPr>
              <w:pStyle w:val="32"/>
              <w:spacing w:line="240" w:lineRule="auto"/>
              <w:ind w:firstLine="0" w:firstLineChars="0"/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  <w:t>3、新增列表项“PChouse三方登录转移”，位置在新增的列表项”PChouse会员福利管理“下方；</w:t>
            </w:r>
          </w:p>
          <w:p>
            <w:pPr>
              <w:pStyle w:val="32"/>
              <w:spacing w:line="240" w:lineRule="auto"/>
              <w:ind w:firstLine="0" w:firstLineChars="0"/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  <w:t>调整后的列表项，交互与原来的保持一致；</w:t>
            </w:r>
          </w:p>
          <w:p>
            <w:pPr>
              <w:pStyle w:val="32"/>
              <w:spacing w:line="240" w:lineRule="auto"/>
              <w:ind w:firstLine="0" w:firstLineChars="0"/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  <w:t>效果图如下：</w:t>
            </w:r>
          </w:p>
          <w:p>
            <w:pPr>
              <w:pStyle w:val="32"/>
              <w:spacing w:line="240" w:lineRule="auto"/>
              <w:ind w:firstLine="0" w:firstLineChars="0"/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40" o:spid="_x0000_s1026" type="#_x0000_t75" style="height:146.25pt;width:156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</w:tbl>
    <w:p>
      <w:pPr>
        <w:jc w:val="both"/>
        <w:rPr>
          <w:rFonts w:hint="eastAsia" w:ascii="微软雅黑" w:hAnsi="微软雅黑" w:eastAsia="微软雅黑" w:cs="微软雅黑"/>
          <w:b/>
          <w:color w:val="FFFFFF"/>
          <w:szCs w:val="21"/>
        </w:rPr>
      </w:pPr>
    </w:p>
    <w:p>
      <w:pPr>
        <w:jc w:val="both"/>
        <w:rPr>
          <w:rFonts w:hint="eastAsia" w:ascii="微软雅黑" w:hAnsi="微软雅黑" w:eastAsia="微软雅黑" w:cs="微软雅黑"/>
          <w:b/>
          <w:color w:val="FFFFFF"/>
          <w:szCs w:val="21"/>
        </w:rPr>
      </w:pPr>
    </w:p>
    <w:p>
      <w:pPr>
        <w:pStyle w:val="2"/>
        <w:tabs>
          <w:tab w:val="clear" w:pos="432"/>
        </w:tabs>
      </w:pPr>
      <w:bookmarkStart w:id="2" w:name="_Toc10671"/>
      <w:r>
        <w:rPr>
          <w:rFonts w:hint="eastAsia"/>
          <w:lang w:val="en-US" w:eastAsia="zh-CN"/>
        </w:rPr>
        <w:t>PChouse</w:t>
      </w:r>
      <w:r>
        <w:rPr>
          <w:rFonts w:hint="eastAsia"/>
          <w:lang w:eastAsia="zh-CN"/>
        </w:rPr>
        <w:t>礼品管理</w:t>
      </w:r>
      <w:r>
        <w:rPr>
          <w:rFonts w:hint="eastAsia"/>
          <w:lang w:val="en-US" w:eastAsia="zh-CN"/>
        </w:rPr>
        <w:t>/PCauto礼品管理</w:t>
      </w:r>
      <w:bookmarkEnd w:id="2"/>
    </w:p>
    <w:p>
      <w:pPr>
        <w:jc w:val="both"/>
        <w:rPr>
          <w:rFonts w:hint="eastAsia" w:ascii="微软雅黑" w:hAnsi="微软雅黑" w:eastAsia="微软雅黑" w:cs="微软雅黑"/>
          <w:b/>
          <w:color w:val="FFFFFF"/>
          <w:szCs w:val="21"/>
        </w:rPr>
      </w:pPr>
    </w:p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礼品列表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pStyle w:val="32"/>
              <w:numPr>
                <w:ilvl w:val="0"/>
                <w:numId w:val="3"/>
              </w:numPr>
              <w:spacing w:line="360" w:lineRule="auto"/>
              <w:ind w:firstLine="0" w:firstLineChars="0"/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  <w:t>新增“次序”列和“抽奖状态”列，在该次序列中，可输入数字，限制输入内容须为正整数；</w:t>
            </w:r>
          </w:p>
          <w:p>
            <w:pPr>
              <w:pStyle w:val="32"/>
              <w:numPr>
                <w:ilvl w:val="0"/>
                <w:numId w:val="3"/>
              </w:numPr>
              <w:spacing w:line="360" w:lineRule="auto"/>
              <w:ind w:firstLine="0" w:firstLineChars="0"/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  <w:t>删除以下列：状态、期数、价值、创建人、创建时间、修改人、修改时间；</w:t>
            </w:r>
          </w:p>
          <w:p>
            <w:pPr>
              <w:pStyle w:val="32"/>
              <w:numPr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  <w:t>效果图如下：</w:t>
            </w:r>
          </w:p>
          <w:p>
            <w:pPr>
              <w:pStyle w:val="32"/>
              <w:widowControl w:val="0"/>
              <w:numPr>
                <w:numId w:val="0"/>
              </w:numPr>
              <w:spacing w:line="360" w:lineRule="auto"/>
              <w:jc w:val="both"/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23" o:spid="_x0000_s1027" type="#_x0000_t75" style="height:156.95pt;width:369.6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操作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列表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32"/>
              <w:numPr>
                <w:numId w:val="0"/>
              </w:numPr>
              <w:spacing w:line="360" w:lineRule="auto"/>
              <w:ind w:leftChars="0"/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  <w:t>1.在”发布“按钮右边，新增“发布排序”按钮，元素包括图表与文字，文案为“发布排序”；点击“发布排序”按钮，将次序列表项不为空的列表行，更新到前台的“积分兑换”列表中；（即只有人工排序了的礼品才会在显示在前台的“积分兑换”列表中）</w:t>
            </w:r>
          </w:p>
          <w:p>
            <w:pPr>
              <w:pStyle w:val="32"/>
              <w:numPr>
                <w:numId w:val="0"/>
              </w:numPr>
              <w:spacing w:line="360" w:lineRule="auto"/>
              <w:ind w:leftChars="0"/>
              <w:rPr>
                <w:rFonts w:hint="eastAsia" w:ascii="微软雅黑" w:hAnsi="微软雅黑" w:eastAsia="微软雅黑" w:cs="微软雅黑"/>
                <w:color w:val="auto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Cs w:val="21"/>
                <w:lang w:val="en-US" w:eastAsia="zh-CN"/>
              </w:rPr>
              <w:t>2.在”更新排序“按钮右边，新增“抽奖中”按钮：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  <w:t>2015-09-22更新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）</w:t>
            </w:r>
          </w:p>
          <w:p>
            <w:pPr>
              <w:pStyle w:val="32"/>
              <w:numPr>
                <w:numId w:val="0"/>
              </w:numPr>
              <w:spacing w:line="360" w:lineRule="auto"/>
              <w:ind w:leftChars="0"/>
              <w:rPr>
                <w:rFonts w:hint="eastAsia" w:ascii="微软雅黑" w:hAnsi="微软雅黑" w:eastAsia="微软雅黑" w:cs="微软雅黑"/>
                <w:color w:val="auto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Cs w:val="21"/>
                <w:lang w:val="en-US" w:eastAsia="zh-CN"/>
              </w:rPr>
              <w:t>a.点击若选中的礼品数不为0，则模态框提示“是否将礼品标记为抽奖中？”，选“是”则将礼品“抽奖状态”标记为”抽奖中“，选否，则关闭模态框；</w:t>
            </w:r>
          </w:p>
          <w:p>
            <w:pPr>
              <w:pStyle w:val="32"/>
              <w:numPr>
                <w:numId w:val="0"/>
              </w:numPr>
              <w:spacing w:line="360" w:lineRule="auto"/>
              <w:ind w:leftChars="0"/>
              <w:rPr>
                <w:rFonts w:hint="eastAsia" w:ascii="微软雅黑" w:hAnsi="微软雅黑" w:eastAsia="微软雅黑" w:cs="微软雅黑"/>
                <w:color w:val="auto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Cs w:val="21"/>
                <w:lang w:val="en-US" w:eastAsia="zh-CN"/>
              </w:rPr>
              <w:t>B.若点击无选中任何礼物，则提示”请选择礼品！“，点击”确定“关闭模态框；</w:t>
            </w:r>
          </w:p>
          <w:p>
            <w:pPr>
              <w:pStyle w:val="32"/>
              <w:numPr>
                <w:numId w:val="0"/>
              </w:numPr>
              <w:spacing w:line="360" w:lineRule="auto"/>
              <w:ind w:leftChars="0"/>
              <w:rPr>
                <w:rFonts w:hint="eastAsia" w:ascii="微软雅黑" w:hAnsi="微软雅黑" w:eastAsia="微软雅黑" w:cs="微软雅黑"/>
                <w:color w:val="auto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Cs w:val="21"/>
                <w:lang w:val="en-US" w:eastAsia="zh-CN"/>
              </w:rPr>
              <w:t>3.在”抽奖中“按钮右边，新增“抽奖完毕”按钮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  <w:t>2015-09-22更新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）</w:t>
            </w:r>
          </w:p>
          <w:p>
            <w:pPr>
              <w:pStyle w:val="32"/>
              <w:numPr>
                <w:numId w:val="0"/>
              </w:numPr>
              <w:spacing w:line="360" w:lineRule="auto"/>
              <w:ind w:leftChars="0"/>
              <w:rPr>
                <w:rFonts w:hint="eastAsia" w:ascii="微软雅黑" w:hAnsi="微软雅黑" w:eastAsia="微软雅黑" w:cs="微软雅黑"/>
                <w:color w:val="auto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Cs w:val="21"/>
                <w:lang w:val="en-US" w:eastAsia="zh-CN"/>
              </w:rPr>
              <w:t>a.点击若选中的礼品数不为0，则模态框提示“是否将礼品标记为抽奖完毕？”，选“是”则将礼品“抽奖状态”标记为”抽奖完毕“，选否，则关闭模态框；</w:t>
            </w:r>
          </w:p>
          <w:p>
            <w:pPr>
              <w:pStyle w:val="32"/>
              <w:numPr>
                <w:numId w:val="0"/>
              </w:numPr>
              <w:spacing w:line="360" w:lineRule="auto"/>
              <w:ind w:leftChars="0"/>
              <w:rPr>
                <w:rFonts w:hint="eastAsia" w:ascii="微软雅黑" w:hAnsi="微软雅黑" w:eastAsia="微软雅黑" w:cs="微软雅黑"/>
                <w:color w:val="auto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Cs w:val="21"/>
                <w:lang w:val="en-US" w:eastAsia="zh-CN"/>
              </w:rPr>
              <w:t>B.若点击无选中任何礼物，则提示”请选择礼品！“，点击”确定“关闭模态框；</w:t>
            </w:r>
          </w:p>
          <w:p>
            <w:pPr>
              <w:pStyle w:val="32"/>
              <w:numPr>
                <w:numId w:val="0"/>
              </w:numPr>
              <w:spacing w:line="360" w:lineRule="auto"/>
              <w:ind w:leftChars="0"/>
              <w:rPr>
                <w:rFonts w:hint="eastAsia" w:ascii="微软雅黑" w:hAnsi="微软雅黑" w:eastAsia="微软雅黑" w:cs="微软雅黑"/>
                <w:color w:val="auto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auto"/>
                <w:szCs w:val="21"/>
                <w:lang w:val="en-US" w:eastAsia="zh-CN"/>
              </w:rPr>
              <w:t>效果图如下：</w:t>
            </w:r>
          </w:p>
          <w:p>
            <w:pPr>
              <w:pStyle w:val="32"/>
              <w:numPr>
                <w:numId w:val="0"/>
              </w:numPr>
              <w:spacing w:line="360" w:lineRule="auto"/>
              <w:ind w:leftChars="0"/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24" o:spid="_x0000_s1028" type="#_x0000_t75" style="height:37.5pt;width:321.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hint="eastAsia" w:ascii="微软雅黑" w:hAnsi="微软雅黑" w:eastAsia="微软雅黑" w:cs="微软雅黑"/>
                <w:color w:val="000000"/>
                <w:szCs w:val="21"/>
                <w:lang w:eastAsia="zh-CN"/>
              </w:rPr>
            </w:pP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</w:p>
        </w:tc>
      </w:tr>
    </w:tbl>
    <w:p>
      <w:pPr>
        <w:jc w:val="both"/>
        <w:rPr>
          <w:rFonts w:hint="eastAsia" w:ascii="微软雅黑" w:hAnsi="微软雅黑" w:eastAsia="微软雅黑" w:cs="微软雅黑"/>
          <w:b/>
          <w:color w:val="FFFFFF"/>
          <w:szCs w:val="21"/>
        </w:rPr>
      </w:pPr>
      <w:r>
        <w:rPr>
          <w:rFonts w:hint="eastAsia" w:ascii="微软雅黑" w:hAnsi="微软雅黑" w:eastAsia="微软雅黑" w:cs="微软雅黑"/>
          <w:b/>
          <w:color w:val="FFFFFF"/>
          <w:szCs w:val="21"/>
        </w:rPr>
        <w:t>域</w:t>
      </w:r>
    </w:p>
    <w:p>
      <w:pPr>
        <w:jc w:val="both"/>
        <w:rPr>
          <w:rFonts w:hint="eastAsia" w:ascii="微软雅黑" w:hAnsi="微软雅黑" w:eastAsia="微软雅黑" w:cs="微软雅黑"/>
          <w:b/>
          <w:color w:val="FFFFFF"/>
          <w:szCs w:val="21"/>
        </w:rPr>
      </w:pPr>
    </w:p>
    <w:p>
      <w:pPr>
        <w:pStyle w:val="2"/>
        <w:tabs>
          <w:tab w:val="clear" w:pos="432"/>
        </w:tabs>
      </w:pPr>
      <w:bookmarkStart w:id="3" w:name="_Toc12605"/>
      <w:r>
        <w:rPr>
          <w:rFonts w:hint="eastAsia"/>
          <w:lang w:val="en-US" w:eastAsia="zh-CN"/>
        </w:rPr>
        <w:t>礼品编辑页</w:t>
      </w:r>
      <w:bookmarkEnd w:id="3"/>
    </w:p>
    <w:p>
      <w:pPr>
        <w:jc w:val="both"/>
        <w:rPr>
          <w:rFonts w:hint="eastAsia" w:ascii="微软雅黑" w:hAnsi="微软雅黑" w:eastAsia="微软雅黑" w:cs="微软雅黑"/>
          <w:b/>
          <w:color w:val="FFFFFF"/>
          <w:szCs w:val="21"/>
        </w:rPr>
      </w:pPr>
    </w:p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杂志类型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pStyle w:val="32"/>
              <w:widowControl w:val="0"/>
              <w:numPr>
                <w:numId w:val="0"/>
              </w:numPr>
              <w:spacing w:line="360" w:lineRule="auto"/>
              <w:jc w:val="both"/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  <w:t>1.若当前栏目是“PChouse礼品管理”的话，则杂志类型显示文案：PChouse；</w:t>
            </w:r>
          </w:p>
          <w:p>
            <w:pPr>
              <w:pStyle w:val="32"/>
              <w:widowControl w:val="0"/>
              <w:numPr>
                <w:numId w:val="0"/>
              </w:numPr>
              <w:spacing w:line="360" w:lineRule="auto"/>
              <w:jc w:val="both"/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  <w:t>2.若当前栏目是“PCauto礼品管理”的话，则杂志类型显示文案：PCauto；</w:t>
            </w:r>
          </w:p>
          <w:p>
            <w:pPr>
              <w:pStyle w:val="32"/>
              <w:widowControl w:val="0"/>
              <w:numPr>
                <w:numId w:val="0"/>
              </w:numPr>
              <w:spacing w:line="360" w:lineRule="auto"/>
              <w:jc w:val="both"/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  <w:t>效果图如下：</w:t>
            </w:r>
          </w:p>
          <w:p>
            <w:pPr>
              <w:pStyle w:val="32"/>
              <w:widowControl w:val="0"/>
              <w:numPr>
                <w:numId w:val="0"/>
              </w:numPr>
              <w:spacing w:line="360" w:lineRule="auto"/>
              <w:jc w:val="both"/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9" o:spid="_x0000_s1029" type="#_x0000_t75" style="height:28.1pt;width:369.3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类型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hint="eastAsia" w:ascii="微软雅黑" w:hAnsi="微软雅黑" w:eastAsia="微软雅黑" w:cs="微软雅黑"/>
                <w:color w:val="000000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eastAsia="zh-CN"/>
              </w:rPr>
              <w:t>若选中虚拟物品或电话卡选项，需要在“类型”列表项下，新增一个“有效期”列表项，通过日期控件来输入有效期，且该选项为必填项（实物不需要该字段）；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hint="eastAsia" w:ascii="微软雅黑" w:hAnsi="微软雅黑" w:eastAsia="微软雅黑" w:cs="微软雅黑"/>
                <w:color w:val="000000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eastAsia="zh-CN"/>
              </w:rPr>
              <w:t>交互效果为默认不显示“有限期”列表项，点击选中虚拟物品或电话卡选项，才出现“有效期”列表项；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eastAsia="zh-CN"/>
              </w:rPr>
              <w:t>效果图如下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  <w:t>：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6" o:spid="_x0000_s1030" type="#_x0000_t75" style="height:75pt;width:236.9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抽奖状态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pStyle w:val="32"/>
              <w:numPr>
                <w:numId w:val="0"/>
              </w:numPr>
              <w:spacing w:line="360" w:lineRule="auto"/>
              <w:ind w:leftChars="0"/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</w:pPr>
            <w:r>
              <w:rPr>
                <w:rFonts w:hint="eastAsia" w:cs="Times New Roman"/>
                <w:kern w:val="2"/>
                <w:sz w:val="21"/>
                <w:lang w:val="en-US" w:eastAsia="zh-CN" w:bidi="ar-SA"/>
              </w:rPr>
              <w:t>在“兑换类型”下，新增抽奖状态，通过下拉框来选择礼品的抽奖状态；下拉框的选项分别为“抽奖中”、“抽奖完毕”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val="en-US" w:eastAsia="zh-CN"/>
              </w:rPr>
              <w:t>2015-09-22更新</w:t>
            </w:r>
            <w:r>
              <w:rPr>
                <w:rFonts w:hint="eastAsia" w:ascii="微软雅黑" w:hAnsi="微软雅黑" w:eastAsia="微软雅黑" w:cs="微软雅黑"/>
                <w:color w:val="FF0000"/>
                <w:szCs w:val="21"/>
                <w:lang w:eastAsia="zh-CN"/>
              </w:rPr>
              <w:t>）</w:t>
            </w:r>
            <w:bookmarkStart w:id="10" w:name="_GoBack"/>
            <w:bookmarkEnd w:id="10"/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兑换说明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新增“兑换说明”列表项，文案为“兑换说明”，通过文字输入框来输入内容，默认显示以下文案：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1、每个通行证账号当期限兑一次，多个id被识别为同一个用户（手机号码、ip等）仅发放一个奖品。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2、兑换成功后杂志会有电话回访，请配合回访以保证奖品寄出。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3、如有疑问，请联系杂志君，微信号：PChouse2012。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hint="eastAsia"/>
                <w:lang w:eastAsia="zh-CN"/>
              </w:rPr>
            </w:pPr>
          </w:p>
          <w:p>
            <w:pPr>
              <w:pStyle w:val="32"/>
              <w:spacing w:line="360" w:lineRule="auto"/>
              <w:ind w:firstLine="0" w:firstLineChars="0"/>
              <w:rPr>
                <w:rFonts w:hint="eastAsia"/>
                <w:lang w:eastAsia="zh-CN"/>
              </w:rPr>
            </w:pPr>
            <w:r>
              <w:rPr>
                <w:rFonts w:hint="eastAsia"/>
                <w:lang w:eastAsia="zh-CN"/>
              </w:rPr>
              <w:t>效果图如下：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hint="eastAsia"/>
                <w:lang w:eastAsia="zh-CN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12" o:spid="_x0000_s1031" type="#_x0000_t75" style="height:74.4pt;width:369.2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</w:p>
        </w:tc>
      </w:tr>
    </w:tbl>
    <w:p>
      <w:pPr>
        <w:jc w:val="both"/>
        <w:rPr>
          <w:rFonts w:hint="eastAsia" w:ascii="微软雅黑" w:hAnsi="微软雅黑" w:eastAsia="微软雅黑" w:cs="微软雅黑"/>
          <w:b/>
          <w:color w:val="FFFFFF"/>
          <w:szCs w:val="21"/>
        </w:rPr>
      </w:pPr>
    </w:p>
    <w:p>
      <w:pPr>
        <w:jc w:val="both"/>
        <w:rPr>
          <w:rFonts w:hint="eastAsia" w:ascii="微软雅黑" w:hAnsi="微软雅黑" w:eastAsia="微软雅黑" w:cs="微软雅黑"/>
          <w:b/>
          <w:color w:val="FFFFFF"/>
          <w:szCs w:val="21"/>
        </w:rPr>
      </w:pPr>
    </w:p>
    <w:p>
      <w:pPr>
        <w:pStyle w:val="2"/>
        <w:tabs>
          <w:tab w:val="clear" w:pos="432"/>
        </w:tabs>
      </w:pPr>
      <w:bookmarkStart w:id="4" w:name="_Toc2885"/>
      <w:r>
        <w:rPr>
          <w:rFonts w:hint="eastAsia"/>
          <w:lang w:val="en-US" w:eastAsia="zh-CN"/>
        </w:rPr>
        <w:t>PChouse兑换</w:t>
      </w:r>
      <w:r>
        <w:rPr>
          <w:rFonts w:hint="eastAsia"/>
          <w:lang w:eastAsia="zh-CN"/>
        </w:rPr>
        <w:t>管理</w:t>
      </w:r>
      <w:r>
        <w:rPr>
          <w:rFonts w:hint="eastAsia"/>
          <w:lang w:val="en-US" w:eastAsia="zh-CN"/>
        </w:rPr>
        <w:t>/PCauto兑换管理</w:t>
      </w:r>
      <w:bookmarkEnd w:id="4"/>
    </w:p>
    <w:p>
      <w:pPr>
        <w:jc w:val="both"/>
        <w:rPr>
          <w:rFonts w:hint="eastAsia" w:ascii="微软雅黑" w:hAnsi="微软雅黑" w:eastAsia="微软雅黑" w:cs="微软雅黑"/>
          <w:b/>
          <w:color w:val="FFFFFF"/>
          <w:szCs w:val="21"/>
          <w:lang w:eastAsia="zh-CN"/>
        </w:rPr>
      </w:pPr>
      <w:r>
        <w:rPr>
          <w:rFonts w:hint="eastAsia" w:ascii="微软雅黑" w:hAnsi="微软雅黑" w:eastAsia="微软雅黑" w:cs="微软雅黑"/>
          <w:b/>
          <w:color w:val="FFFFFF"/>
          <w:szCs w:val="21"/>
          <w:lang w:eastAsia="zh-CN"/>
        </w:rPr>
        <w:t>、</w:t>
      </w:r>
    </w:p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查询列表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pStyle w:val="32"/>
              <w:widowControl w:val="0"/>
              <w:numPr>
                <w:numId w:val="0"/>
              </w:numPr>
              <w:spacing w:line="360" w:lineRule="auto"/>
              <w:jc w:val="both"/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  <w:t>在”是否有余量“列表项右边，新增“兑换类型”列表项，文案为”兑换类型“，通过下拉框进行筛选，可选的选项如下，默认选中“全部“选项：</w:t>
            </w:r>
          </w:p>
          <w:p>
            <w:pPr>
              <w:pStyle w:val="32"/>
              <w:widowControl w:val="0"/>
              <w:numPr>
                <w:numId w:val="0"/>
              </w:numPr>
              <w:spacing w:line="360" w:lineRule="auto"/>
              <w:ind w:firstLine="420" w:firstLineChars="200"/>
              <w:jc w:val="both"/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  <w:t>全部</w:t>
            </w:r>
          </w:p>
          <w:p>
            <w:pPr>
              <w:pStyle w:val="32"/>
              <w:widowControl w:val="0"/>
              <w:numPr>
                <w:numId w:val="0"/>
              </w:numPr>
              <w:spacing w:line="360" w:lineRule="auto"/>
              <w:ind w:firstLine="420" w:firstLineChars="200"/>
              <w:jc w:val="both"/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  <w:t>抽奖</w:t>
            </w:r>
          </w:p>
          <w:p>
            <w:pPr>
              <w:pStyle w:val="32"/>
              <w:widowControl w:val="0"/>
              <w:numPr>
                <w:numId w:val="0"/>
              </w:numPr>
              <w:spacing w:line="360" w:lineRule="auto"/>
              <w:ind w:firstLine="420" w:firstLineChars="200"/>
              <w:jc w:val="both"/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  <w:t>兑换</w:t>
            </w:r>
          </w:p>
          <w:p>
            <w:pPr>
              <w:pStyle w:val="32"/>
              <w:widowControl w:val="0"/>
              <w:numPr>
                <w:numId w:val="0"/>
              </w:numPr>
              <w:spacing w:line="360" w:lineRule="auto"/>
              <w:jc w:val="both"/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  <w:t>点击”查询“按钮后，兑换列表会根据选中的兑换类型进行关联显示；</w:t>
            </w:r>
          </w:p>
          <w:p>
            <w:pPr>
              <w:pStyle w:val="32"/>
              <w:widowControl w:val="0"/>
              <w:numPr>
                <w:numId w:val="0"/>
              </w:numPr>
              <w:spacing w:line="360" w:lineRule="auto"/>
              <w:jc w:val="both"/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  <w:t>效果图如下：</w:t>
            </w:r>
          </w:p>
          <w:p>
            <w:pPr>
              <w:pStyle w:val="32"/>
              <w:widowControl w:val="0"/>
              <w:numPr>
                <w:numId w:val="0"/>
              </w:numPr>
              <w:spacing w:line="360" w:lineRule="auto"/>
              <w:jc w:val="both"/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8" o:spid="_x0000_s1032" type="#_x0000_t75" style="height:21.55pt;width:369.4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操作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列表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  <w:t>1.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eastAsia="zh-CN"/>
              </w:rPr>
              <w:t>在”退回兑换“按钮右边，新增”标记为中奖“按钮，元素包括图标与文字，文案为</w:t>
            </w:r>
            <w:r>
              <w:rPr>
                <w:rFonts w:hint="default" w:ascii="微软雅黑" w:hAnsi="微软雅黑" w:eastAsia="微软雅黑" w:cs="微软雅黑"/>
                <w:color w:val="000000"/>
                <w:szCs w:val="21"/>
                <w:lang w:val="en-US" w:eastAsia="zh-CN"/>
              </w:rPr>
              <w:t>”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  <w:t>标记为中奖</w:t>
            </w:r>
            <w:r>
              <w:rPr>
                <w:rFonts w:hint="default" w:ascii="微软雅黑" w:hAnsi="微软雅黑" w:eastAsia="微软雅黑" w:cs="微软雅黑"/>
                <w:color w:val="000000"/>
                <w:szCs w:val="21"/>
                <w:lang w:val="en-US" w:eastAsia="zh-CN"/>
              </w:rPr>
              <w:t>”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  <w:t>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  <w:t>2.点击”标记为中奖“按钮：</w:t>
            </w:r>
          </w:p>
          <w:p>
            <w:pPr>
              <w:pStyle w:val="32"/>
              <w:numPr>
                <w:ilvl w:val="0"/>
                <w:numId w:val="4"/>
              </w:numPr>
              <w:spacing w:line="360" w:lineRule="auto"/>
              <w:ind w:left="425" w:leftChars="0" w:hanging="425" w:firstLineChars="0"/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  <w:t>若所有被勾选中的列表行，兑换类型除了为抽奖外，还有其他类型，则提示”兑换类型不能包含非抽奖类，请检查！“；</w:t>
            </w:r>
          </w:p>
          <w:p>
            <w:pPr>
              <w:pStyle w:val="32"/>
              <w:numPr>
                <w:ilvl w:val="0"/>
                <w:numId w:val="4"/>
              </w:numPr>
              <w:spacing w:line="360" w:lineRule="auto"/>
              <w:ind w:left="425" w:leftChars="0" w:hanging="425" w:firstLineChars="0"/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  <w:t>若所有被勾选中的列表行，兑换类型只包含抽奖，则提示”标记成功！“，并将被勾选中的列表行，“状态”列标记为已中奖；(同理，若兑换类型为抽奖，则点击“标记为已发货”，会提示“兑换类型不能包含抽奖类，请检查！”)</w:t>
            </w:r>
          </w:p>
          <w:p>
            <w:pPr>
              <w:pStyle w:val="32"/>
              <w:widowControl w:val="0"/>
              <w:numPr>
                <w:numId w:val="0"/>
              </w:numPr>
              <w:spacing w:line="360" w:lineRule="auto"/>
              <w:jc w:val="both"/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  <w:t>效果图如下：</w:t>
            </w:r>
          </w:p>
          <w:p>
            <w:pPr>
              <w:pStyle w:val="32"/>
              <w:widowControl w:val="0"/>
              <w:numPr>
                <w:numId w:val="0"/>
              </w:numPr>
              <w:spacing w:line="360" w:lineRule="auto"/>
              <w:jc w:val="both"/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7" o:spid="_x0000_s1033" type="#_x0000_t75" style="height:63pt;width:254.9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兑换列表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pStyle w:val="32"/>
              <w:numPr>
                <w:ilvl w:val="0"/>
                <w:numId w:val="5"/>
              </w:numPr>
              <w:spacing w:line="360" w:lineRule="auto"/>
              <w:ind w:firstLine="0" w:firstLineChars="0"/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  <w:t>新增“兑换类型”列；</w:t>
            </w:r>
          </w:p>
          <w:p>
            <w:pPr>
              <w:pStyle w:val="32"/>
              <w:numPr>
                <w:ilvl w:val="0"/>
                <w:numId w:val="5"/>
              </w:numPr>
              <w:spacing w:line="360" w:lineRule="auto"/>
              <w:ind w:firstLine="0" w:firstLineChars="0"/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  <w:t>删除“快递号”列和“快递公司”列；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</w:p>
        </w:tc>
      </w:tr>
    </w:tbl>
    <w:p>
      <w:pPr>
        <w:jc w:val="both"/>
        <w:rPr>
          <w:rFonts w:hint="eastAsia" w:ascii="微软雅黑" w:hAnsi="微软雅黑" w:eastAsia="微软雅黑" w:cs="微软雅黑"/>
          <w:b/>
          <w:color w:val="FFFFFF"/>
          <w:szCs w:val="21"/>
          <w:lang w:eastAsia="zh-CN"/>
        </w:rPr>
      </w:pPr>
    </w:p>
    <w:p>
      <w:pPr>
        <w:jc w:val="both"/>
        <w:rPr>
          <w:rFonts w:hint="eastAsia" w:ascii="微软雅黑" w:hAnsi="微软雅黑" w:eastAsia="微软雅黑" w:cs="微软雅黑"/>
          <w:b/>
          <w:color w:val="FFFFFF"/>
          <w:szCs w:val="21"/>
          <w:lang w:eastAsia="zh-CN"/>
        </w:rPr>
      </w:pPr>
    </w:p>
    <w:p>
      <w:pPr>
        <w:pStyle w:val="2"/>
        <w:tabs>
          <w:tab w:val="clear" w:pos="432"/>
        </w:tabs>
      </w:pPr>
      <w:bookmarkStart w:id="5" w:name="_Toc10755"/>
      <w:r>
        <w:rPr>
          <w:rFonts w:hint="eastAsia"/>
          <w:lang w:val="en-US" w:eastAsia="zh-CN"/>
        </w:rPr>
        <w:t>兑换编辑页</w:t>
      </w:r>
      <w:r>
        <w:rPr>
          <w:rFonts w:hint="eastAsia"/>
          <w:color w:val="FF0000"/>
          <w:lang w:val="en-US" w:eastAsia="zh-CN"/>
        </w:rPr>
        <w:t>（内容待确定）</w:t>
      </w:r>
      <w:bookmarkEnd w:id="5"/>
    </w:p>
    <w:p>
      <w:pPr>
        <w:jc w:val="both"/>
        <w:rPr>
          <w:rFonts w:hint="eastAsia" w:ascii="微软雅黑" w:hAnsi="微软雅黑" w:eastAsia="微软雅黑" w:cs="微软雅黑"/>
          <w:b/>
          <w:color w:val="FFFFFF"/>
          <w:szCs w:val="21"/>
          <w:lang w:eastAsia="zh-CN"/>
        </w:rPr>
      </w:pPr>
    </w:p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兑换码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pStyle w:val="32"/>
              <w:widowControl w:val="0"/>
              <w:numPr>
                <w:numId w:val="0"/>
              </w:numPr>
              <w:spacing w:line="360" w:lineRule="auto"/>
              <w:jc w:val="both"/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  <w:t>1.若当前礼品为虚拟物品（含电话卡），则显示兑换码输入框，在此输入兑换码，保存后，则在前台显示；</w:t>
            </w:r>
          </w:p>
          <w:p>
            <w:pPr>
              <w:pStyle w:val="32"/>
              <w:widowControl w:val="0"/>
              <w:numPr>
                <w:numId w:val="0"/>
              </w:numPr>
              <w:spacing w:line="360" w:lineRule="auto"/>
              <w:jc w:val="both"/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  <w:t>2.若当前礼品为非虚拟物品（含电话卡），则不显示兑换码输入框；</w:t>
            </w:r>
          </w:p>
          <w:p>
            <w:pPr>
              <w:pStyle w:val="32"/>
              <w:widowControl w:val="0"/>
              <w:numPr>
                <w:numId w:val="0"/>
              </w:numPr>
              <w:spacing w:line="360" w:lineRule="auto"/>
              <w:jc w:val="both"/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19" o:spid="_x0000_s1034" type="#_x0000_t75" style="height:62.15pt;width:369.5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杂志类型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/兑换类型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eastAsia="zh-CN"/>
              </w:rPr>
              <w:t>显示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</w:rPr>
              <w:t>当前礼品的”杂志类型“和”兑换类型“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hint="eastAsia" w:ascii="微软雅黑" w:hAnsi="微软雅黑" w:eastAsia="微软雅黑" w:cs="微软雅黑"/>
                <w:color w:val="000000"/>
                <w:szCs w:val="21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20" o:spid="_x0000_s1035" type="#_x0000_t75" style="height:78.75pt;width:326.2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状态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hint="eastAsia" w:ascii="微软雅黑" w:hAnsi="微软雅黑" w:eastAsia="微软雅黑" w:cs="微软雅黑"/>
                <w:color w:val="000000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eastAsia="zh-CN"/>
              </w:rPr>
              <w:t>该下拉框包括以下三个选项：待发货、已发货、已中奖；默认显示“待发货”。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hint="eastAsia" w:ascii="微软雅黑" w:hAnsi="微软雅黑" w:eastAsia="微软雅黑" w:cs="微软雅黑"/>
                <w:color w:val="000000"/>
                <w:szCs w:val="21"/>
                <w:lang w:eastAsia="zh-CN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21" o:spid="_x0000_s1036" type="#_x0000_t75" style="height:63pt;width:366.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保存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eastAsia="zh-CN"/>
              </w:rPr>
              <w:t>点击保存，弹出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  <w:t>alert提示框，提示“是否保存？”，点击“是”则保存，点击“否”，则关闭alert提示框；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22" o:spid="_x0000_s1037" type="#_x0000_t75" style="height:115.5pt;width:153.7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</w:p>
        </w:tc>
      </w:tr>
    </w:tbl>
    <w:p>
      <w:pPr>
        <w:jc w:val="both"/>
        <w:rPr>
          <w:rFonts w:hint="eastAsia" w:ascii="微软雅黑" w:hAnsi="微软雅黑" w:eastAsia="微软雅黑" w:cs="微软雅黑"/>
          <w:b/>
          <w:color w:val="FFFFFF"/>
          <w:szCs w:val="21"/>
          <w:lang w:eastAsia="zh-CN"/>
        </w:rPr>
      </w:pPr>
    </w:p>
    <w:p>
      <w:pPr>
        <w:jc w:val="both"/>
        <w:rPr>
          <w:rFonts w:hint="eastAsia" w:ascii="微软雅黑" w:hAnsi="微软雅黑" w:eastAsia="微软雅黑" w:cs="微软雅黑"/>
          <w:b/>
          <w:color w:val="FFFFFF"/>
          <w:szCs w:val="21"/>
          <w:lang w:eastAsia="zh-CN"/>
        </w:rPr>
      </w:pPr>
    </w:p>
    <w:p>
      <w:pPr>
        <w:pStyle w:val="2"/>
        <w:tabs>
          <w:tab w:val="clear" w:pos="432"/>
        </w:tabs>
      </w:pPr>
      <w:bookmarkStart w:id="6" w:name="_Toc2676"/>
      <w:r>
        <w:rPr>
          <w:rFonts w:hint="eastAsia"/>
          <w:lang w:val="en-US" w:eastAsia="zh-CN"/>
        </w:rPr>
        <w:t>会员福利管理</w:t>
      </w:r>
      <w:bookmarkEnd w:id="6"/>
    </w:p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操作栏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pStyle w:val="32"/>
              <w:widowControl w:val="0"/>
              <w:numPr>
                <w:numId w:val="0"/>
              </w:numPr>
              <w:spacing w:line="360" w:lineRule="auto"/>
              <w:jc w:val="both"/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  <w:t>新增四个按钮，分别为“添加”、“删除”、“更新排序”和“发布排序”，每个按钮元素包括图表和文字；</w:t>
            </w:r>
          </w:p>
          <w:p>
            <w:pPr>
              <w:pStyle w:val="32"/>
              <w:widowControl w:val="0"/>
              <w:numPr>
                <w:numId w:val="0"/>
              </w:numPr>
              <w:spacing w:line="360" w:lineRule="auto"/>
              <w:jc w:val="both"/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  <w:t>1.点击“添加”按钮，跳转到“添加/编辑”页；</w:t>
            </w:r>
          </w:p>
          <w:p>
            <w:pPr>
              <w:pStyle w:val="32"/>
              <w:widowControl w:val="0"/>
              <w:numPr>
                <w:numId w:val="0"/>
              </w:numPr>
              <w:spacing w:line="360" w:lineRule="auto"/>
              <w:jc w:val="both"/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  <w:t>2.点击“删除”按钮：</w:t>
            </w:r>
          </w:p>
          <w:p>
            <w:pPr>
              <w:pStyle w:val="32"/>
              <w:widowControl w:val="0"/>
              <w:numPr>
                <w:numId w:val="0"/>
              </w:numPr>
              <w:spacing w:line="360" w:lineRule="auto"/>
              <w:jc w:val="both"/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  <w:t>a）若有福利列表行的“选择”列被选中，则alert框提示“是否删除？”，点击“是”则删除选中的行，点击否，则关闭alert提示框；</w:t>
            </w:r>
          </w:p>
          <w:p>
            <w:pPr>
              <w:pStyle w:val="32"/>
              <w:widowControl w:val="0"/>
              <w:numPr>
                <w:numId w:val="0"/>
              </w:numPr>
              <w:spacing w:line="360" w:lineRule="auto"/>
              <w:jc w:val="both"/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  <w:t>b）若没有福利列表行的“选择”列被选中，则alert框提示“请选择要删除的福利！”，点击“是”，关闭alert提示框；</w:t>
            </w:r>
          </w:p>
          <w:p>
            <w:pPr>
              <w:pStyle w:val="32"/>
              <w:widowControl w:val="0"/>
              <w:numPr>
                <w:numId w:val="0"/>
              </w:numPr>
              <w:spacing w:line="360" w:lineRule="auto"/>
              <w:jc w:val="both"/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  <w:t>3.“更新排序”按钮和“发布排序”按钮，功能分别与“礼品管理”页的”更新排序“和”发布排序“按钮功能一致；</w:t>
            </w:r>
          </w:p>
          <w:p>
            <w:pPr>
              <w:pStyle w:val="32"/>
              <w:widowControl w:val="0"/>
              <w:numPr>
                <w:numId w:val="0"/>
              </w:numPr>
              <w:spacing w:line="360" w:lineRule="auto"/>
              <w:jc w:val="both"/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  <w:t>效果图：</w:t>
            </w:r>
          </w:p>
          <w:p>
            <w:pPr>
              <w:pStyle w:val="32"/>
              <w:widowControl w:val="0"/>
              <w:numPr>
                <w:numId w:val="0"/>
              </w:numPr>
              <w:spacing w:line="360" w:lineRule="auto"/>
              <w:jc w:val="both"/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15" o:spid="_x0000_s1038" type="#_x0000_t75" style="height:36pt;width:228.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福利列表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eastAsia="zh-CN"/>
              </w:rPr>
              <w:t>新增以下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  <w:t>7个列：选择、 次序、ID、福利类型、福利标题、创建时间和更新时间；</w:t>
            </w:r>
          </w:p>
          <w:p>
            <w:pPr>
              <w:pStyle w:val="32"/>
              <w:numPr>
                <w:ilvl w:val="0"/>
                <w:numId w:val="6"/>
              </w:numPr>
              <w:spacing w:line="360" w:lineRule="auto"/>
              <w:ind w:firstLine="0" w:firstLineChars="0"/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  <w:t>选择列：该列分为选中和非选中状态，勾选则选择，不勾选则为不选中，默认处于非选中状态；</w:t>
            </w:r>
          </w:p>
          <w:p>
            <w:pPr>
              <w:pStyle w:val="32"/>
              <w:numPr>
                <w:ilvl w:val="0"/>
                <w:numId w:val="6"/>
              </w:numPr>
              <w:spacing w:line="360" w:lineRule="auto"/>
              <w:ind w:firstLine="0" w:firstLineChars="0"/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  <w:t>次序：该列用户可输入数字，限制能输入的内容为正整数；</w:t>
            </w:r>
          </w:p>
          <w:p>
            <w:pPr>
              <w:pStyle w:val="32"/>
              <w:numPr>
                <w:ilvl w:val="0"/>
                <w:numId w:val="6"/>
              </w:numPr>
              <w:spacing w:line="360" w:lineRule="auto"/>
              <w:ind w:firstLine="0" w:firstLineChars="0"/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  <w:t>ID：该列的ID根据顺序自动生成（最大数自动加1），格式为”XXX“，最小为001，最大为999；</w:t>
            </w:r>
          </w:p>
          <w:p>
            <w:pPr>
              <w:pStyle w:val="32"/>
              <w:numPr>
                <w:ilvl w:val="0"/>
                <w:numId w:val="6"/>
              </w:numPr>
              <w:spacing w:line="360" w:lineRule="auto"/>
              <w:ind w:firstLine="0" w:firstLineChars="0"/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  <w:t>福利类型：分两类，”html专题“和”帖子“两个类型；</w:t>
            </w:r>
          </w:p>
          <w:p>
            <w:pPr>
              <w:pStyle w:val="32"/>
              <w:numPr>
                <w:ilvl w:val="0"/>
                <w:numId w:val="6"/>
              </w:numPr>
              <w:spacing w:line="360" w:lineRule="auto"/>
              <w:ind w:firstLine="0" w:firstLineChars="0"/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  <w:t>福利标题：标题显示为可点击状态（蓝色），点击跳转到对应的”添加/编辑“页；</w:t>
            </w:r>
          </w:p>
          <w:p>
            <w:pPr>
              <w:pStyle w:val="32"/>
              <w:numPr>
                <w:ilvl w:val="0"/>
                <w:numId w:val="6"/>
              </w:numPr>
              <w:spacing w:line="360" w:lineRule="auto"/>
              <w:ind w:firstLine="0" w:firstLineChars="0"/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  <w:t>创建时间：显示该福利的创建日期，格式为”yyyy-mm-dd“；</w:t>
            </w:r>
          </w:p>
          <w:p>
            <w:pPr>
              <w:pStyle w:val="32"/>
              <w:numPr>
                <w:ilvl w:val="0"/>
                <w:numId w:val="6"/>
              </w:numPr>
              <w:spacing w:line="360" w:lineRule="auto"/>
              <w:ind w:firstLine="0" w:firstLineChars="0"/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  <w:t>更新时间：显示该福利的最新的更新日期，格式为”yyyy-mm-dd“；</w:t>
            </w:r>
          </w:p>
          <w:p>
            <w:pPr>
              <w:pStyle w:val="32"/>
              <w:widowControl w:val="0"/>
              <w:numPr>
                <w:numId w:val="0"/>
              </w:numPr>
              <w:spacing w:line="360" w:lineRule="auto"/>
              <w:jc w:val="both"/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  <w:t>效果图：</w:t>
            </w:r>
          </w:p>
          <w:p>
            <w:pPr>
              <w:pStyle w:val="32"/>
              <w:widowControl w:val="0"/>
              <w:numPr>
                <w:numId w:val="0"/>
              </w:numPr>
              <w:spacing w:line="360" w:lineRule="auto"/>
              <w:jc w:val="both"/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16" o:spid="_x0000_s1039" type="#_x0000_t75" style="height:129.85pt;width:369.4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</w:p>
        </w:tc>
      </w:tr>
    </w:tbl>
    <w:p>
      <w:pPr>
        <w:jc w:val="both"/>
        <w:rPr>
          <w:rFonts w:hint="eastAsia" w:ascii="微软雅黑" w:hAnsi="微软雅黑" w:eastAsia="微软雅黑" w:cs="微软雅黑"/>
          <w:b/>
          <w:color w:val="FFFFFF"/>
          <w:szCs w:val="21"/>
          <w:lang w:eastAsia="zh-CN"/>
        </w:rPr>
      </w:pPr>
    </w:p>
    <w:p>
      <w:pPr>
        <w:jc w:val="both"/>
        <w:rPr>
          <w:rFonts w:hint="eastAsia" w:ascii="微软雅黑" w:hAnsi="微软雅黑" w:eastAsia="微软雅黑" w:cs="微软雅黑"/>
          <w:b/>
          <w:color w:val="FFFFFF"/>
          <w:szCs w:val="21"/>
          <w:lang w:eastAsia="zh-CN"/>
        </w:rPr>
      </w:pPr>
    </w:p>
    <w:p>
      <w:pPr>
        <w:pStyle w:val="2"/>
        <w:tabs>
          <w:tab w:val="clear" w:pos="432"/>
        </w:tabs>
      </w:pPr>
      <w:bookmarkStart w:id="7" w:name="_Toc10642"/>
      <w:r>
        <w:rPr>
          <w:rFonts w:hint="eastAsia"/>
          <w:lang w:val="en-US" w:eastAsia="zh-CN"/>
        </w:rPr>
        <w:t>会员福利添加/编辑页</w:t>
      </w:r>
      <w:bookmarkEnd w:id="7"/>
    </w:p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7"/>
        <w:gridCol w:w="7359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737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359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7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福利标题</w:t>
            </w:r>
          </w:p>
        </w:tc>
        <w:tc>
          <w:tcPr>
            <w:tcW w:w="7359" w:type="dxa"/>
            <w:tcBorders>
              <w:tl2br w:val="nil"/>
              <w:tr2bl w:val="nil"/>
            </w:tcBorders>
            <w:vAlign w:val="top"/>
          </w:tcPr>
          <w:p>
            <w:pPr>
              <w:pStyle w:val="32"/>
              <w:widowControl w:val="0"/>
              <w:numPr>
                <w:numId w:val="0"/>
              </w:numPr>
              <w:spacing w:line="360" w:lineRule="auto"/>
              <w:jc w:val="both"/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  <w:t>可输入标题，无限制；</w:t>
            </w:r>
          </w:p>
          <w:p>
            <w:pPr>
              <w:pStyle w:val="32"/>
              <w:widowControl w:val="0"/>
              <w:numPr>
                <w:numId w:val="0"/>
              </w:numPr>
              <w:spacing w:line="360" w:lineRule="auto"/>
              <w:jc w:val="both"/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  <w:t>效果图：</w:t>
            </w:r>
          </w:p>
          <w:p>
            <w:pPr>
              <w:pStyle w:val="32"/>
              <w:widowControl w:val="0"/>
              <w:numPr>
                <w:numId w:val="0"/>
              </w:numPr>
              <w:spacing w:line="360" w:lineRule="auto"/>
              <w:jc w:val="both"/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9" o:spid="_x0000_s1040" type="#_x0000_t75" style="height:39.75pt;width:280.4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7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福利类型</w:t>
            </w:r>
          </w:p>
        </w:tc>
        <w:tc>
          <w:tcPr>
            <w:tcW w:w="7359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hint="eastAsia" w:ascii="微软雅黑" w:hAnsi="微软雅黑" w:eastAsia="微软雅黑" w:cs="微软雅黑"/>
                <w:color w:val="000000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eastAsia="zh-CN"/>
              </w:rPr>
              <w:t>选项列表包括”帖子“和”主题“，默认显示”帖子“选项；</w: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hint="eastAsia" w:ascii="微软雅黑" w:hAnsi="微软雅黑" w:eastAsia="微软雅黑" w:cs="微软雅黑"/>
                <w:color w:val="000000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eastAsia="zh-CN"/>
              </w:rPr>
              <w:t>效果图：</w:t>
            </w:r>
          </w:p>
          <w:p>
            <w:pPr>
              <w:pStyle w:val="32"/>
              <w:spacing w:line="360" w:lineRule="auto"/>
              <w:ind w:firstLine="0" w:firstLineChars="0"/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10" o:spid="_x0000_s1041" type="#_x0000_t75" style="height:27.75pt;width:263.2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32"/>
              <w:spacing w:line="360" w:lineRule="auto"/>
              <w:ind w:firstLine="0" w:firstLineChars="0"/>
              <w:rPr>
                <w:rFonts w:hint="eastAsia"/>
                <w:lang w:eastAsia="zh-CN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11" o:spid="_x0000_s1042" type="#_x0000_t75" style="height:35.25pt;width:260.9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7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帖子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val="en-US" w:eastAsia="zh-CN"/>
              </w:rPr>
              <w:t>/主题链接</w:t>
            </w:r>
          </w:p>
        </w:tc>
        <w:tc>
          <w:tcPr>
            <w:tcW w:w="7359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hint="eastAsia" w:ascii="微软雅黑" w:hAnsi="微软雅黑" w:eastAsia="微软雅黑" w:cs="微软雅黑"/>
                <w:color w:val="000000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eastAsia="zh-CN"/>
              </w:rPr>
              <w:t>该列表项文案，根据福利类型显示不同的文案名称：</w:t>
            </w:r>
          </w:p>
          <w:p>
            <w:pPr>
              <w:pStyle w:val="32"/>
              <w:numPr>
                <w:ilvl w:val="0"/>
                <w:numId w:val="7"/>
              </w:numPr>
              <w:spacing w:line="360" w:lineRule="auto"/>
              <w:ind w:firstLine="0" w:firstLineChars="0"/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  <w:t>若福利类型为”帖子“，则该列表项文案为”帖子链接“，可输入帖子链接；</w:t>
            </w:r>
          </w:p>
          <w:p>
            <w:pPr>
              <w:pStyle w:val="32"/>
              <w:numPr>
                <w:ilvl w:val="0"/>
                <w:numId w:val="7"/>
              </w:numPr>
              <w:spacing w:line="360" w:lineRule="auto"/>
              <w:ind w:firstLine="0" w:firstLineChars="0"/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  <w:t>若福利类型为”主题“，在该列表项文案为”专题链接“，可输入专题链接；</w:t>
            </w:r>
          </w:p>
          <w:p>
            <w:pPr>
              <w:pStyle w:val="32"/>
              <w:numPr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  <w:t>效果图：</w:t>
            </w:r>
          </w:p>
          <w:p>
            <w:pPr>
              <w:pStyle w:val="32"/>
              <w:numPr>
                <w:numId w:val="0"/>
              </w:numPr>
              <w:spacing w:line="360" w:lineRule="auto"/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12" o:spid="_x0000_s1043" type="#_x0000_t75" style="height:27.75pt;width:266.9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32"/>
              <w:numPr>
                <w:numId w:val="0"/>
              </w:numPr>
              <w:spacing w:line="360" w:lineRule="auto"/>
              <w:rPr>
                <w:rFonts w:hint="eastAsia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13" o:spid="_x0000_s1044" type="#_x0000_t75" style="height:22.5pt;width:268.4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737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图片</w:t>
            </w:r>
          </w:p>
        </w:tc>
        <w:tc>
          <w:tcPr>
            <w:tcW w:w="7359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32"/>
              <w:numPr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  <w:t>图片分为两种类型，一种为iPhone图片，一种为iPad图片，都支持jpg/jpeg/png/gif，每种类型图片仅能上传一张；</w:t>
            </w:r>
          </w:p>
          <w:p>
            <w:pPr>
              <w:pStyle w:val="32"/>
              <w:numPr>
                <w:ilvl w:val="0"/>
                <w:numId w:val="8"/>
              </w:numPr>
              <w:spacing w:line="360" w:lineRule="auto"/>
              <w:ind w:firstLine="0" w:firstLineChars="0"/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  <w:t>”选择“按钮：点击弹窗显示图片选择框，选择图片后返回”编辑“页，图片框能预览选中的图片；</w:t>
            </w:r>
          </w:p>
          <w:p>
            <w:pPr>
              <w:pStyle w:val="32"/>
              <w:numPr>
                <w:ilvl w:val="0"/>
                <w:numId w:val="8"/>
              </w:numPr>
              <w:spacing w:line="360" w:lineRule="auto"/>
              <w:ind w:firstLine="0" w:firstLineChars="0"/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  <w:t>”上传“按钮：若未选中图片，则该按钮灰化；若选中，则按钮处于激活状态，点击可上传图片；上传成功后，alert框提示”上传成功！“，点击”好“，关闭alert提示框，同时”上传“按钮灰化不可点击；</w:t>
            </w:r>
          </w:p>
          <w:p>
            <w:pPr>
              <w:pStyle w:val="32"/>
              <w:numPr>
                <w:ilvl w:val="0"/>
                <w:numId w:val="8"/>
              </w:numPr>
              <w:spacing w:line="360" w:lineRule="auto"/>
              <w:ind w:firstLine="0" w:firstLineChars="0"/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  <w:t>上传成功后，需提供删除图片功能（以免编辑误上传错误图片）</w:t>
            </w:r>
          </w:p>
          <w:p>
            <w:pPr>
              <w:pStyle w:val="32"/>
              <w:numPr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  <w:t>效果图：</w:t>
            </w:r>
          </w:p>
          <w:p>
            <w:pPr>
              <w:pStyle w:val="32"/>
              <w:numPr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14" o:spid="_x0000_s1045" type="#_x0000_t75" style="height:198pt;width:296.2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</w:p>
        </w:tc>
      </w:tr>
    </w:tbl>
    <w:p>
      <w:pPr>
        <w:jc w:val="both"/>
        <w:rPr>
          <w:rFonts w:hint="eastAsia" w:ascii="微软雅黑" w:hAnsi="微软雅黑" w:eastAsia="微软雅黑" w:cs="微软雅黑"/>
          <w:b/>
          <w:color w:val="FFFFFF"/>
          <w:szCs w:val="21"/>
          <w:lang w:eastAsia="zh-CN"/>
        </w:rPr>
      </w:pPr>
    </w:p>
    <w:p>
      <w:pPr>
        <w:jc w:val="both"/>
        <w:rPr>
          <w:rFonts w:hint="eastAsia" w:ascii="微软雅黑" w:hAnsi="微软雅黑" w:eastAsia="微软雅黑" w:cs="微软雅黑"/>
          <w:b/>
          <w:color w:val="FFFFFF"/>
          <w:szCs w:val="21"/>
          <w:lang w:eastAsia="zh-CN"/>
        </w:rPr>
      </w:pPr>
    </w:p>
    <w:p>
      <w:pPr>
        <w:pStyle w:val="2"/>
        <w:tabs>
          <w:tab w:val="clear" w:pos="432"/>
        </w:tabs>
      </w:pPr>
      <w:bookmarkStart w:id="8" w:name="_Toc26523"/>
      <w:r>
        <w:rPr>
          <w:rFonts w:hint="eastAsia"/>
          <w:lang w:eastAsia="zh-CN"/>
        </w:rPr>
        <w:t>第三方登录转移</w:t>
      </w:r>
      <w:bookmarkEnd w:id="8"/>
    </w:p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查询栏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pStyle w:val="32"/>
              <w:widowControl w:val="0"/>
              <w:numPr>
                <w:numId w:val="0"/>
              </w:numPr>
              <w:spacing w:line="360" w:lineRule="auto"/>
              <w:jc w:val="both"/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  <w:t>1.支持通行证ID、昵称、状态进行查询；</w:t>
            </w:r>
          </w:p>
          <w:p>
            <w:pPr>
              <w:pStyle w:val="32"/>
              <w:widowControl w:val="0"/>
              <w:numPr>
                <w:numId w:val="0"/>
              </w:numPr>
              <w:spacing w:line="360" w:lineRule="auto"/>
              <w:jc w:val="both"/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  <w:t>2.状态的选项列表包括：全部、未转移和已转移三项，默认显示”全部“选项；</w:t>
            </w:r>
          </w:p>
          <w:p>
            <w:pPr>
              <w:pStyle w:val="32"/>
              <w:widowControl w:val="0"/>
              <w:numPr>
                <w:numId w:val="0"/>
              </w:numPr>
              <w:spacing w:line="360" w:lineRule="auto"/>
              <w:jc w:val="both"/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  <w:t>3.点击”查询“按钮，根据输入的条件进行筛选显示；</w:t>
            </w:r>
          </w:p>
          <w:p>
            <w:pPr>
              <w:pStyle w:val="32"/>
              <w:widowControl w:val="0"/>
              <w:numPr>
                <w:numId w:val="0"/>
              </w:numPr>
              <w:spacing w:line="360" w:lineRule="auto"/>
              <w:jc w:val="both"/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  <w:t>效果图：</w:t>
            </w:r>
          </w:p>
          <w:p>
            <w:pPr>
              <w:pStyle w:val="32"/>
              <w:widowControl w:val="0"/>
              <w:numPr>
                <w:numId w:val="0"/>
              </w:numPr>
              <w:spacing w:line="360" w:lineRule="auto"/>
              <w:jc w:val="both"/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17" o:spid="_x0000_s1046" type="#_x0000_t75" style="height:25.1pt;width:369.4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操作栏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32"/>
              <w:numPr>
                <w:ilvl w:val="0"/>
                <w:numId w:val="9"/>
              </w:numPr>
              <w:spacing w:line="360" w:lineRule="auto"/>
              <w:ind w:firstLine="0" w:firstLineChars="0"/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eastAsia="zh-CN"/>
              </w:rPr>
              <w:t>点击”标记为已转移”按钮：</w:t>
            </w:r>
          </w:p>
          <w:p>
            <w:pPr>
              <w:pStyle w:val="32"/>
              <w:numPr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  <w:t>a）若选中的列表行，状态包括“已转移”，则alert提示框“选中的行状态包括已转移，只可标记未转移哦”，点击“好”关闭alert提示框；</w:t>
            </w:r>
          </w:p>
          <w:p>
            <w:pPr>
              <w:pStyle w:val="32"/>
              <w:numPr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  <w:t>b）若选中的列表行，状态值包括“未转移”，则alert提示“转移成功！”，点击“好”关闭提示框，同时刷新列表；</w:t>
            </w:r>
          </w:p>
          <w:p>
            <w:pPr>
              <w:pStyle w:val="32"/>
              <w:numPr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  <w:t>2.点击“导出excel”按钮，可导出当前的查询结果列表，弹框选中导出文件的路径，确定路径后，将该列表导出到excel文件中；</w:t>
            </w:r>
          </w:p>
          <w:p>
            <w:pPr>
              <w:pStyle w:val="32"/>
              <w:numPr>
                <w:numId w:val="0"/>
              </w:numPr>
              <w:spacing w:line="360" w:lineRule="auto"/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  <w:t>3.“刷新”按钮：点击刷新列表；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  <w:t>第三方信息列表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eastAsia="zh-CN"/>
              </w:rPr>
              <w:t>新增以下选择、通行证</w:t>
            </w: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  <w:t>ID、昵称、积分、手机号码、提交时间、状态；</w:t>
            </w:r>
          </w:p>
          <w:p>
            <w:pPr>
              <w:pStyle w:val="32"/>
              <w:numPr>
                <w:ilvl w:val="0"/>
                <w:numId w:val="10"/>
              </w:numPr>
              <w:spacing w:line="360" w:lineRule="auto"/>
              <w:ind w:firstLine="0" w:firstLineChars="0"/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  <w:t>该列表读取第三方登录页提交的信息，包括第三方的昵称、对应的通行证ID、对应的积分（注：该积分实时更新显示为最新的积分）；</w:t>
            </w:r>
          </w:p>
          <w:p>
            <w:pPr>
              <w:pStyle w:val="32"/>
              <w:numPr>
                <w:ilvl w:val="0"/>
                <w:numId w:val="10"/>
              </w:numPr>
              <w:spacing w:line="360" w:lineRule="auto"/>
              <w:ind w:firstLine="0" w:firstLineChars="0"/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  <w:t>点击“选择”列的最顶部选择项，可全选；</w:t>
            </w:r>
          </w:p>
          <w:p>
            <w:pPr>
              <w:pStyle w:val="32"/>
              <w:numPr>
                <w:ilvl w:val="0"/>
                <w:numId w:val="10"/>
              </w:numPr>
              <w:spacing w:line="360" w:lineRule="auto"/>
              <w:ind w:firstLine="0" w:firstLineChars="0"/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  <w:t>“提交时间”显示用户提交的日记，格式为“yyyy-mm-dd”；</w:t>
            </w:r>
          </w:p>
          <w:p>
            <w:pPr>
              <w:pStyle w:val="32"/>
              <w:numPr>
                <w:ilvl w:val="0"/>
                <w:numId w:val="10"/>
              </w:numPr>
              <w:spacing w:line="360" w:lineRule="auto"/>
              <w:ind w:firstLine="0" w:firstLineChars="0"/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  <w:t>“状态”列，仅有两个状态，“已转移”和“未转移”；</w:t>
            </w:r>
          </w:p>
          <w:p>
            <w:pPr>
              <w:pStyle w:val="32"/>
              <w:widowControl w:val="0"/>
              <w:numPr>
                <w:numId w:val="0"/>
              </w:numPr>
              <w:spacing w:line="360" w:lineRule="auto"/>
              <w:jc w:val="both"/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  <w:t>效果图：</w:t>
            </w:r>
          </w:p>
          <w:p>
            <w:pPr>
              <w:pStyle w:val="32"/>
              <w:widowControl w:val="0"/>
              <w:numPr>
                <w:numId w:val="0"/>
              </w:numPr>
              <w:spacing w:line="360" w:lineRule="auto"/>
              <w:jc w:val="both"/>
              <w:rPr>
                <w:rFonts w:hint="eastAsia" w:ascii="微软雅黑" w:hAnsi="微软雅黑" w:eastAsia="微软雅黑" w:cs="微软雅黑"/>
                <w:color w:val="000000"/>
                <w:szCs w:val="21"/>
                <w:lang w:val="en-US" w:eastAsia="zh-CN"/>
              </w:rPr>
            </w:pPr>
            <w:r>
              <w:rPr>
                <w:rFonts w:ascii="Times New Roman" w:hAnsi="Times New Roman" w:eastAsia="宋体" w:cs="Times New Roman"/>
                <w:kern w:val="2"/>
                <w:sz w:val="21"/>
                <w:lang w:val="en-US" w:eastAsia="zh-CN" w:bidi="ar-SA"/>
              </w:rPr>
              <w:pict>
                <v:shape id="图片 18" o:spid="_x0000_s1047" type="#_x0000_t75" style="height:105.1pt;width:369.2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</w:p>
        </w:tc>
      </w:tr>
    </w:tbl>
    <w:p>
      <w:pPr>
        <w:jc w:val="both"/>
        <w:rPr>
          <w:rFonts w:hint="eastAsia" w:ascii="微软雅黑" w:hAnsi="微软雅黑" w:eastAsia="微软雅黑" w:cs="微软雅黑"/>
          <w:b/>
          <w:color w:val="FFFFFF"/>
          <w:szCs w:val="21"/>
          <w:lang w:eastAsia="zh-CN"/>
        </w:rPr>
      </w:pPr>
    </w:p>
    <w:p>
      <w:pPr>
        <w:jc w:val="both"/>
        <w:rPr>
          <w:rFonts w:hint="eastAsia" w:ascii="微软雅黑" w:hAnsi="微软雅黑" w:eastAsia="微软雅黑" w:cs="微软雅黑"/>
          <w:b/>
          <w:color w:val="FFFFFF"/>
          <w:szCs w:val="21"/>
          <w:lang w:eastAsia="zh-CN"/>
        </w:rPr>
      </w:pPr>
    </w:p>
    <w:p>
      <w:pPr>
        <w:pStyle w:val="2"/>
        <w:tabs>
          <w:tab w:val="clear" w:pos="432"/>
        </w:tabs>
      </w:pPr>
      <w:bookmarkStart w:id="9" w:name="_Toc1354"/>
      <w:r>
        <w:rPr>
          <w:rFonts w:hint="eastAsia"/>
          <w:lang w:eastAsia="zh-CN"/>
        </w:rPr>
        <w:t>积分规则调整</w:t>
      </w:r>
      <w:bookmarkEnd w:id="9"/>
    </w:p>
    <w:tbl>
      <w:tblPr>
        <w:tblStyle w:val="28"/>
        <w:tblW w:w="10386" w:type="dxa"/>
        <w:tblBorders>
          <w:top w:val="single" w:color="C0C0C0" w:sz="4" w:space="0"/>
          <w:left w:val="single" w:color="C0C0C0" w:sz="4" w:space="0"/>
          <w:bottom w:val="single" w:color="C0C0C0" w:sz="4" w:space="0"/>
          <w:right w:val="single" w:color="C0C0C0" w:sz="4" w:space="0"/>
          <w:insideH w:val="single" w:color="C0C0C0" w:sz="4" w:space="0"/>
          <w:insideV w:val="single" w:color="C0C0C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86"/>
        <w:gridCol w:w="7610"/>
        <w:gridCol w:w="1290"/>
      </w:tblGrid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486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区域</w:t>
            </w: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功能说明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548DD4"/>
            <w:vAlign w:val="center"/>
          </w:tcPr>
          <w:p>
            <w:pPr>
              <w:jc w:val="center"/>
              <w:rPr>
                <w:rFonts w:ascii="微软雅黑" w:hAnsi="微软雅黑" w:eastAsia="微软雅黑" w:cs="微软雅黑"/>
                <w:b/>
                <w:color w:val="FFFFFF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color w:val="FFFFFF"/>
                <w:szCs w:val="21"/>
              </w:rPr>
              <w:t>备注</w:t>
            </w: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86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7610" w:type="dxa"/>
            <w:tcBorders>
              <w:tl2br w:val="nil"/>
              <w:tr2bl w:val="nil"/>
            </w:tcBorders>
            <w:vAlign w:val="top"/>
          </w:tcPr>
          <w:p>
            <w:pPr>
              <w:pStyle w:val="32"/>
              <w:widowControl w:val="0"/>
              <w:numPr>
                <w:numId w:val="0"/>
              </w:numPr>
              <w:spacing w:line="360" w:lineRule="auto"/>
              <w:jc w:val="both"/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  <w:t>新增以下积分规则：</w:t>
            </w:r>
          </w:p>
          <w:p>
            <w:pPr>
              <w:pStyle w:val="32"/>
              <w:widowControl w:val="0"/>
              <w:numPr>
                <w:numId w:val="0"/>
              </w:numPr>
              <w:spacing w:line="360" w:lineRule="auto"/>
              <w:jc w:val="both"/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  <w:t>一、家居杂志</w:t>
            </w:r>
          </w:p>
          <w:p>
            <w:pPr>
              <w:pStyle w:val="32"/>
              <w:widowControl w:val="0"/>
              <w:numPr>
                <w:numId w:val="0"/>
              </w:numPr>
              <w:spacing w:line="360" w:lineRule="auto"/>
              <w:jc w:val="both"/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  <w:t>今日任务</w:t>
            </w:r>
          </w:p>
          <w:p>
            <w:pPr>
              <w:pStyle w:val="32"/>
              <w:widowControl w:val="0"/>
              <w:numPr>
                <w:numId w:val="0"/>
              </w:numPr>
              <w:spacing w:line="360" w:lineRule="auto"/>
              <w:jc w:val="both"/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  <w:t>阅读首页资讯      +1/3</w:t>
            </w:r>
          </w:p>
          <w:p>
            <w:pPr>
              <w:pStyle w:val="32"/>
              <w:widowControl w:val="0"/>
              <w:numPr>
                <w:numId w:val="0"/>
              </w:numPr>
              <w:spacing w:line="360" w:lineRule="auto"/>
              <w:jc w:val="both"/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  <w:t>分享首页资讯      +1/1</w:t>
            </w:r>
          </w:p>
          <w:p>
            <w:pPr>
              <w:pStyle w:val="32"/>
              <w:widowControl w:val="0"/>
              <w:numPr>
                <w:numId w:val="0"/>
              </w:numPr>
              <w:spacing w:line="360" w:lineRule="auto"/>
              <w:jc w:val="both"/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  <w:t>点击首页广告      +5/10</w:t>
            </w:r>
          </w:p>
          <w:p>
            <w:pPr>
              <w:pStyle w:val="32"/>
              <w:widowControl w:val="0"/>
              <w:numPr>
                <w:numId w:val="0"/>
              </w:numPr>
              <w:spacing w:line="360" w:lineRule="auto"/>
              <w:jc w:val="both"/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  <w:t>分享首页广告      +2/2</w:t>
            </w:r>
          </w:p>
          <w:p>
            <w:pPr>
              <w:pStyle w:val="32"/>
              <w:widowControl w:val="0"/>
              <w:numPr>
                <w:numId w:val="0"/>
              </w:numPr>
              <w:spacing w:line="360" w:lineRule="auto"/>
              <w:jc w:val="both"/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</w:pPr>
          </w:p>
          <w:p>
            <w:pPr>
              <w:pStyle w:val="32"/>
              <w:widowControl w:val="0"/>
              <w:numPr>
                <w:numId w:val="0"/>
              </w:numPr>
              <w:spacing w:line="360" w:lineRule="auto"/>
              <w:jc w:val="both"/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  <w:t>特殊任务</w:t>
            </w:r>
          </w:p>
          <w:p>
            <w:pPr>
              <w:pStyle w:val="32"/>
              <w:widowControl w:val="0"/>
              <w:numPr>
                <w:numId w:val="0"/>
              </w:numPr>
              <w:spacing w:line="360" w:lineRule="auto"/>
              <w:jc w:val="both"/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  <w:t>首次登录          +10</w:t>
            </w:r>
          </w:p>
          <w:p>
            <w:pPr>
              <w:pStyle w:val="32"/>
              <w:widowControl w:val="0"/>
              <w:numPr>
                <w:numId w:val="0"/>
              </w:numPr>
              <w:spacing w:line="360" w:lineRule="auto"/>
              <w:jc w:val="both"/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  <w:t>绑定手机          +50</w:t>
            </w:r>
          </w:p>
          <w:p>
            <w:pPr>
              <w:pStyle w:val="32"/>
              <w:widowControl w:val="0"/>
              <w:numPr>
                <w:numId w:val="0"/>
              </w:numPr>
              <w:spacing w:line="360" w:lineRule="auto"/>
              <w:jc w:val="both"/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  <w:t>--------------------------------------------------------------------</w:t>
            </w:r>
          </w:p>
          <w:p>
            <w:pPr>
              <w:pStyle w:val="32"/>
              <w:widowControl w:val="0"/>
              <w:numPr>
                <w:numId w:val="0"/>
              </w:numPr>
              <w:spacing w:line="360" w:lineRule="auto"/>
              <w:jc w:val="both"/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  <w:t>二、汽车杂志（与家居杂志之前的积分机制一致，只是多了绑定手机这一项）</w:t>
            </w:r>
          </w:p>
          <w:p>
            <w:pPr>
              <w:pStyle w:val="32"/>
              <w:widowControl w:val="0"/>
              <w:numPr>
                <w:numId w:val="0"/>
              </w:numPr>
              <w:spacing w:line="360" w:lineRule="auto"/>
              <w:jc w:val="both"/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  <w:t>今日任务</w:t>
            </w:r>
          </w:p>
          <w:p>
            <w:pPr>
              <w:pStyle w:val="32"/>
              <w:widowControl w:val="0"/>
              <w:numPr>
                <w:numId w:val="0"/>
              </w:numPr>
              <w:spacing w:line="360" w:lineRule="auto"/>
              <w:jc w:val="both"/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  <w:t>打开家居杂志      +1/1</w:t>
            </w:r>
          </w:p>
          <w:p>
            <w:pPr>
              <w:pStyle w:val="32"/>
              <w:widowControl w:val="0"/>
              <w:numPr>
                <w:numId w:val="0"/>
              </w:numPr>
              <w:spacing w:line="360" w:lineRule="auto"/>
              <w:jc w:val="both"/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  <w:t>阅读期刊文章      +5/5</w:t>
            </w:r>
          </w:p>
          <w:p>
            <w:pPr>
              <w:pStyle w:val="32"/>
              <w:widowControl w:val="0"/>
              <w:numPr>
                <w:numId w:val="0"/>
              </w:numPr>
              <w:spacing w:line="360" w:lineRule="auto"/>
              <w:jc w:val="both"/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  <w:t>期刊文章分享      +2/2</w:t>
            </w:r>
          </w:p>
          <w:p>
            <w:pPr>
              <w:pStyle w:val="32"/>
              <w:widowControl w:val="0"/>
              <w:numPr>
                <w:numId w:val="0"/>
              </w:numPr>
              <w:spacing w:line="360" w:lineRule="auto"/>
              <w:jc w:val="both"/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  <w:t>期刊文章评论      +2/2</w:t>
            </w:r>
          </w:p>
          <w:p>
            <w:pPr>
              <w:pStyle w:val="32"/>
              <w:widowControl w:val="0"/>
              <w:numPr>
                <w:numId w:val="0"/>
              </w:numPr>
              <w:spacing w:line="360" w:lineRule="auto"/>
              <w:jc w:val="both"/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  <w:t>点击期刊广告      +10/10</w:t>
            </w:r>
          </w:p>
          <w:p>
            <w:pPr>
              <w:pStyle w:val="32"/>
              <w:widowControl w:val="0"/>
              <w:numPr>
                <w:numId w:val="0"/>
              </w:numPr>
              <w:spacing w:line="360" w:lineRule="auto"/>
              <w:jc w:val="both"/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  <w:t xml:space="preserve"> </w:t>
            </w:r>
          </w:p>
          <w:p>
            <w:pPr>
              <w:pStyle w:val="32"/>
              <w:widowControl w:val="0"/>
              <w:numPr>
                <w:numId w:val="0"/>
              </w:numPr>
              <w:spacing w:line="360" w:lineRule="auto"/>
              <w:jc w:val="both"/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  <w:t>特殊任务</w:t>
            </w:r>
          </w:p>
          <w:p>
            <w:pPr>
              <w:pStyle w:val="32"/>
              <w:widowControl w:val="0"/>
              <w:numPr>
                <w:numId w:val="0"/>
              </w:numPr>
              <w:spacing w:line="360" w:lineRule="auto"/>
              <w:jc w:val="both"/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  <w:t>首次登录          +10</w:t>
            </w:r>
          </w:p>
          <w:p>
            <w:pPr>
              <w:pStyle w:val="32"/>
              <w:widowControl w:val="0"/>
              <w:numPr>
                <w:numId w:val="0"/>
              </w:numPr>
              <w:spacing w:line="360" w:lineRule="auto"/>
              <w:jc w:val="both"/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  <w:szCs w:val="21"/>
                <w:lang w:val="en-US" w:eastAsia="zh-CN"/>
              </w:rPr>
              <w:t>绑定手机          +50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C0C0C0" w:sz="4" w:space="0"/>
            <w:left w:val="single" w:color="C0C0C0" w:sz="4" w:space="0"/>
            <w:bottom w:val="single" w:color="C0C0C0" w:sz="4" w:space="0"/>
            <w:right w:val="single" w:color="C0C0C0" w:sz="4" w:space="0"/>
            <w:insideH w:val="single" w:color="C0C0C0" w:sz="4" w:space="0"/>
            <w:insideV w:val="single" w:color="C0C0C0" w:sz="4" w:space="0"/>
          </w:tblBorders>
          <w:tblLayout w:type="fixed"/>
        </w:tblPrEx>
        <w:tc>
          <w:tcPr>
            <w:tcW w:w="1486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  <w:tc>
          <w:tcPr>
            <w:tcW w:w="761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32"/>
              <w:spacing w:line="360" w:lineRule="auto"/>
              <w:ind w:firstLine="0" w:firstLineChars="0"/>
              <w:rPr>
                <w:rFonts w:ascii="微软雅黑" w:hAnsi="微软雅黑" w:eastAsia="微软雅黑" w:cs="微软雅黑"/>
                <w:color w:val="000000"/>
                <w:szCs w:val="21"/>
              </w:rPr>
            </w:pP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F3F3F3"/>
            <w:vAlign w:val="top"/>
          </w:tcPr>
          <w:p>
            <w:pPr>
              <w:pStyle w:val="29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  <w:lang w:eastAsia="zh-CN"/>
              </w:rPr>
            </w:pPr>
          </w:p>
        </w:tc>
      </w:tr>
    </w:tbl>
    <w:p>
      <w:pPr>
        <w:jc w:val="both"/>
        <w:rPr>
          <w:rFonts w:hint="eastAsia" w:ascii="微软雅黑" w:hAnsi="微软雅黑" w:eastAsia="微软雅黑" w:cs="微软雅黑"/>
          <w:b/>
          <w:color w:val="FFFFFF"/>
          <w:szCs w:val="21"/>
          <w:lang w:eastAsia="zh-CN"/>
        </w:rPr>
      </w:pPr>
    </w:p>
    <w:p>
      <w:pPr>
        <w:jc w:val="both"/>
        <w:rPr>
          <w:rFonts w:hint="eastAsia" w:ascii="微软雅黑" w:hAnsi="微软雅黑" w:eastAsia="微软雅黑" w:cs="微软雅黑"/>
          <w:b/>
          <w:color w:val="FFFFFF"/>
          <w:szCs w:val="21"/>
          <w:lang w:eastAsia="zh-CN"/>
        </w:rPr>
      </w:pPr>
    </w:p>
    <w:p>
      <w:pPr>
        <w:spacing w:line="360" w:lineRule="auto"/>
        <w:rPr>
          <w:rFonts w:hint="eastAsia" w:ascii="微软雅黑" w:hAnsi="微软雅黑" w:eastAsia="微软雅黑" w:cs="微软雅黑"/>
        </w:rPr>
      </w:pPr>
      <w:r>
        <w:rPr>
          <w:rFonts w:hint="eastAsia" w:ascii="微软雅黑" w:hAnsi="微软雅黑" w:eastAsia="微软雅黑" w:cs="微软雅黑"/>
        </w:rPr>
        <w:t>========文档结束========</w:t>
      </w:r>
    </w:p>
    <w:sectPr>
      <w:pgSz w:w="11906" w:h="16838"/>
      <w:pgMar w:top="1440" w:right="612" w:bottom="1803" w:left="612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Heiti SC Light">
    <w:altName w:val="宋体"/>
    <w:panose1 w:val="02000000000000000000"/>
    <w:charset w:val="86"/>
    <w:family w:val="auto"/>
    <w:pitch w:val="default"/>
    <w:sig w:usb0="8000002F" w:usb1="080E004A" w:usb2="00000010" w:usb3="00000000" w:csb0="00040000" w:csb1="00000000"/>
  </w:font>
  <w:font w:name="微软雅黑">
    <w:panose1 w:val="020B0503020204020204"/>
    <w:charset w:val="50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440402013">
    <w:nsid w:val="55DACA5D"/>
    <w:multiLevelType w:val="singleLevel"/>
    <w:tmpl w:val="55DACA5D"/>
    <w:lvl w:ilvl="0" w:tentative="1">
      <w:start w:val="1"/>
      <w:numFmt w:val="decimal"/>
      <w:suff w:val="nothing"/>
      <w:lvlText w:val="%1."/>
      <w:lvlJc w:val="left"/>
    </w:lvl>
  </w:abstractNum>
  <w:abstractNum w:abstractNumId="1440400244">
    <w:nsid w:val="55DAC374"/>
    <w:multiLevelType w:val="singleLevel"/>
    <w:tmpl w:val="55DAC374"/>
    <w:lvl w:ilvl="0" w:tentative="1">
      <w:start w:val="1"/>
      <w:numFmt w:val="decimal"/>
      <w:suff w:val="nothing"/>
      <w:lvlText w:val="%1."/>
      <w:lvlJc w:val="left"/>
    </w:lvl>
  </w:abstractNum>
  <w:abstractNum w:abstractNumId="1440400071">
    <w:nsid w:val="55DAC2C7"/>
    <w:multiLevelType w:val="singleLevel"/>
    <w:tmpl w:val="55DAC2C7"/>
    <w:lvl w:ilvl="0" w:tentative="1">
      <w:start w:val="1"/>
      <w:numFmt w:val="decimal"/>
      <w:suff w:val="nothing"/>
      <w:lvlText w:val="%1."/>
      <w:lvlJc w:val="left"/>
    </w:lvl>
  </w:abstractNum>
  <w:abstractNum w:abstractNumId="1439975142">
    <w:nsid w:val="55D446E6"/>
    <w:multiLevelType w:val="singleLevel"/>
    <w:tmpl w:val="55D446E6"/>
    <w:lvl w:ilvl="0" w:tentative="1">
      <w:start w:val="1"/>
      <w:numFmt w:val="decimal"/>
      <w:suff w:val="nothing"/>
      <w:lvlText w:val="%1."/>
      <w:lvlJc w:val="left"/>
    </w:lvl>
  </w:abstractNum>
  <w:abstractNum w:abstractNumId="1440060284">
    <w:nsid w:val="55D5937C"/>
    <w:multiLevelType w:val="singleLevel"/>
    <w:tmpl w:val="55D5937C"/>
    <w:lvl w:ilvl="0" w:tentative="1">
      <w:start w:val="1"/>
      <w:numFmt w:val="lowerLetter"/>
      <w:lvlText w:val="%1."/>
      <w:lvlJc w:val="left"/>
      <w:pPr>
        <w:tabs>
          <w:tab w:val="left" w:pos="425"/>
        </w:tabs>
        <w:ind w:left="425" w:leftChars="0" w:hanging="425" w:firstLineChars="0"/>
      </w:pPr>
      <w:rPr>
        <w:rFonts w:hint="default"/>
      </w:rPr>
    </w:lvl>
  </w:abstractNum>
  <w:abstractNum w:abstractNumId="1440397197">
    <w:nsid w:val="55DAB78D"/>
    <w:multiLevelType w:val="singleLevel"/>
    <w:tmpl w:val="55DAB78D"/>
    <w:lvl w:ilvl="0" w:tentative="1">
      <w:start w:val="1"/>
      <w:numFmt w:val="decimal"/>
      <w:suff w:val="nothing"/>
      <w:lvlText w:val="%1."/>
      <w:lvlJc w:val="left"/>
    </w:lvl>
  </w:abstractNum>
  <w:abstractNum w:abstractNumId="1439972653">
    <w:nsid w:val="55D43D2D"/>
    <w:multiLevelType w:val="singleLevel"/>
    <w:tmpl w:val="55D43D2D"/>
    <w:lvl w:ilvl="0" w:tentative="1">
      <w:start w:val="1"/>
      <w:numFmt w:val="decimal"/>
      <w:suff w:val="nothing"/>
      <w:lvlText w:val="%1."/>
      <w:lvlJc w:val="left"/>
    </w:lvl>
  </w:abstractNum>
  <w:abstractNum w:abstractNumId="1423469596">
    <w:nsid w:val="54D86C1C"/>
    <w:multiLevelType w:val="multilevel"/>
    <w:tmpl w:val="54D86C1C"/>
    <w:lvl w:ilvl="0" w:tentative="1">
      <w:start w:val="1"/>
      <w:numFmt w:val="decimal"/>
      <w:pStyle w:val="2"/>
      <w:lvlText w:val="%1."/>
      <w:lvlJc w:val="left"/>
      <w:pPr>
        <w:tabs>
          <w:tab w:val="left" w:pos="432"/>
        </w:tabs>
        <w:ind w:left="432" w:hanging="432"/>
      </w:pPr>
      <w:rPr>
        <w:rFonts w:hint="default"/>
      </w:rPr>
    </w:lvl>
    <w:lvl w:ilvl="1" w:tentative="1">
      <w:start w:val="1"/>
      <w:numFmt w:val="decimal"/>
      <w:isLgl/>
      <w:lvlText w:val="%1.%2."/>
      <w:lvlJc w:val="left"/>
      <w:pPr>
        <w:tabs>
          <w:tab w:val="left" w:pos="575"/>
        </w:tabs>
        <w:ind w:left="575" w:hanging="575"/>
      </w:pPr>
      <w:rPr>
        <w:rFonts w:hint="default" w:ascii="宋体" w:hAnsi="宋体" w:eastAsia="宋体" w:cs="宋体"/>
      </w:rPr>
    </w:lvl>
    <w:lvl w:ilvl="2" w:tentative="1">
      <w:start w:val="1"/>
      <w:numFmt w:val="decimal"/>
      <w:lvlText w:val="%1.%2.%3."/>
      <w:lvlJc w:val="left"/>
      <w:pPr>
        <w:tabs>
          <w:tab w:val="left" w:pos="720"/>
        </w:tabs>
        <w:ind w:left="720" w:hanging="720"/>
      </w:pPr>
      <w:rPr>
        <w:rFonts w:hint="default"/>
      </w:rPr>
    </w:lvl>
    <w:lvl w:ilvl="3" w:tentative="1">
      <w:start w:val="1"/>
      <w:numFmt w:val="decimal"/>
      <w:lvlText w:val="%1.%2.%3.%4."/>
      <w:lvlJc w:val="left"/>
      <w:pPr>
        <w:tabs>
          <w:tab w:val="left" w:pos="864"/>
        </w:tabs>
        <w:ind w:left="864" w:hanging="864"/>
      </w:pPr>
      <w:rPr>
        <w:rFonts w:hint="default"/>
      </w:rPr>
    </w:lvl>
    <w:lvl w:ilvl="4" w:tentative="1">
      <w:start w:val="1"/>
      <w:numFmt w:val="decimal"/>
      <w:lvlText w:val="%1.%2.%3.%4.%5."/>
      <w:lvlJc w:val="left"/>
      <w:pPr>
        <w:tabs>
          <w:tab w:val="left" w:pos="1008"/>
        </w:tabs>
        <w:ind w:left="1008" w:hanging="1008"/>
      </w:pPr>
      <w:rPr>
        <w:rFonts w:hint="default"/>
      </w:rPr>
    </w:lvl>
    <w:lvl w:ilvl="5" w:tentative="1">
      <w:start w:val="1"/>
      <w:numFmt w:val="decimal"/>
      <w:lvlText w:val="%1.%2.%3.%4.%5.%6."/>
      <w:lvlJc w:val="left"/>
      <w:pPr>
        <w:tabs>
          <w:tab w:val="left" w:pos="1151"/>
        </w:tabs>
        <w:ind w:left="1151" w:hanging="1151"/>
      </w:pPr>
      <w:rPr>
        <w:rFonts w:hint="default"/>
      </w:rPr>
    </w:lvl>
    <w:lvl w:ilvl="6" w:tentative="1">
      <w:start w:val="1"/>
      <w:numFmt w:val="decimal"/>
      <w:lvlText w:val="%1.%2.%3.%4.%5.%6.%7."/>
      <w:lvlJc w:val="left"/>
      <w:pPr>
        <w:tabs>
          <w:tab w:val="left" w:pos="1296"/>
        </w:tabs>
        <w:ind w:left="1296" w:hanging="1296"/>
      </w:pPr>
      <w:rPr>
        <w:rFonts w:hint="default"/>
      </w:rPr>
    </w:lvl>
    <w:lvl w:ilvl="7" w:tentative="1">
      <w:start w:val="1"/>
      <w:numFmt w:val="decimal"/>
      <w:lvlText w:val="%1.%2.%3.%4.%5.%6.%7.%8."/>
      <w:lvlJc w:val="left"/>
      <w:pPr>
        <w:tabs>
          <w:tab w:val="left" w:pos="1440"/>
        </w:tabs>
        <w:ind w:left="1440" w:hanging="1440"/>
      </w:pPr>
      <w:rPr>
        <w:rFonts w:hint="default"/>
      </w:rPr>
    </w:lvl>
    <w:lvl w:ilvl="8" w:tentative="1">
      <w:start w:val="1"/>
      <w:numFmt w:val="decimal"/>
      <w:lvlText w:val="%1.%2.%3.%4.%5.%6.%7.%8.%9."/>
      <w:lvlJc w:val="left"/>
      <w:pPr>
        <w:tabs>
          <w:tab w:val="left" w:pos="1583"/>
        </w:tabs>
        <w:ind w:left="1583" w:hanging="1583"/>
      </w:pPr>
      <w:rPr>
        <w:rFonts w:hint="default"/>
      </w:rPr>
    </w:lvl>
  </w:abstractNum>
  <w:abstractNum w:abstractNumId="1440403371">
    <w:nsid w:val="55DACFAB"/>
    <w:multiLevelType w:val="singleLevel"/>
    <w:tmpl w:val="55DACFAB"/>
    <w:lvl w:ilvl="0" w:tentative="1">
      <w:start w:val="1"/>
      <w:numFmt w:val="decimal"/>
      <w:suff w:val="nothing"/>
      <w:lvlText w:val="%1."/>
      <w:lvlJc w:val="left"/>
    </w:lvl>
  </w:abstractNum>
  <w:abstractNum w:abstractNumId="1440150893">
    <w:nsid w:val="55D6F56D"/>
    <w:multiLevelType w:val="singleLevel"/>
    <w:tmpl w:val="55D6F56D"/>
    <w:lvl w:ilvl="0" w:tentative="1">
      <w:start w:val="1"/>
      <w:numFmt w:val="decimal"/>
      <w:suff w:val="nothing"/>
      <w:lvlText w:val="%1."/>
      <w:lvlJc w:val="left"/>
    </w:lvl>
  </w:abstractNum>
  <w:num w:numId="1">
    <w:abstractNumId w:val="1423469596"/>
  </w:num>
  <w:num w:numId="2">
    <w:abstractNumId w:val="1439972653"/>
  </w:num>
  <w:num w:numId="3">
    <w:abstractNumId w:val="1439975142"/>
  </w:num>
  <w:num w:numId="4">
    <w:abstractNumId w:val="1440060284"/>
  </w:num>
  <w:num w:numId="5">
    <w:abstractNumId w:val="1440150893"/>
  </w:num>
  <w:num w:numId="6">
    <w:abstractNumId w:val="1440397197"/>
  </w:num>
  <w:num w:numId="7">
    <w:abstractNumId w:val="1440400071"/>
  </w:num>
  <w:num w:numId="8">
    <w:abstractNumId w:val="1440400244"/>
  </w:num>
  <w:num w:numId="9">
    <w:abstractNumId w:val="1440402013"/>
  </w:num>
  <w:num w:numId="10">
    <w:abstractNumId w:val="144040337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BreakWrappedTables/>
    <w:doNotWrapTextWithPunct/>
    <w:doNotUseEastAsianBreakRules/>
    <w:useFELayout/>
    <w:doNotUseIndentAsNumberingTabStop/>
    <w:useNormalStyleForList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172A27"/>
    <w:rsid w:val="00001BA8"/>
    <w:rsid w:val="000028DE"/>
    <w:rsid w:val="00003EFE"/>
    <w:rsid w:val="00007877"/>
    <w:rsid w:val="00011A8F"/>
    <w:rsid w:val="000164D5"/>
    <w:rsid w:val="00021449"/>
    <w:rsid w:val="00032A21"/>
    <w:rsid w:val="000367BA"/>
    <w:rsid w:val="000453F5"/>
    <w:rsid w:val="000642A2"/>
    <w:rsid w:val="00071B90"/>
    <w:rsid w:val="00071C30"/>
    <w:rsid w:val="0007253A"/>
    <w:rsid w:val="000749AB"/>
    <w:rsid w:val="00081F9C"/>
    <w:rsid w:val="000908B6"/>
    <w:rsid w:val="000B365E"/>
    <w:rsid w:val="000D1C9E"/>
    <w:rsid w:val="000D7849"/>
    <w:rsid w:val="000E257D"/>
    <w:rsid w:val="000E7407"/>
    <w:rsid w:val="000F0CDB"/>
    <w:rsid w:val="00104FC2"/>
    <w:rsid w:val="00111459"/>
    <w:rsid w:val="00112922"/>
    <w:rsid w:val="001157CD"/>
    <w:rsid w:val="00121C83"/>
    <w:rsid w:val="00123DDD"/>
    <w:rsid w:val="001334B7"/>
    <w:rsid w:val="00143AA3"/>
    <w:rsid w:val="0015042D"/>
    <w:rsid w:val="00156F29"/>
    <w:rsid w:val="00166B9A"/>
    <w:rsid w:val="001675EE"/>
    <w:rsid w:val="001701D1"/>
    <w:rsid w:val="00172A27"/>
    <w:rsid w:val="00173BE7"/>
    <w:rsid w:val="0017402D"/>
    <w:rsid w:val="001747B4"/>
    <w:rsid w:val="00176159"/>
    <w:rsid w:val="00180082"/>
    <w:rsid w:val="00186A4D"/>
    <w:rsid w:val="00187602"/>
    <w:rsid w:val="00191188"/>
    <w:rsid w:val="00193B5A"/>
    <w:rsid w:val="001A1E7C"/>
    <w:rsid w:val="001A7BD9"/>
    <w:rsid w:val="001C0AFA"/>
    <w:rsid w:val="001D6CC6"/>
    <w:rsid w:val="001E2615"/>
    <w:rsid w:val="001E2D27"/>
    <w:rsid w:val="001F4E0F"/>
    <w:rsid w:val="0020161C"/>
    <w:rsid w:val="0020301E"/>
    <w:rsid w:val="002049EB"/>
    <w:rsid w:val="002068FD"/>
    <w:rsid w:val="00213136"/>
    <w:rsid w:val="00217DBC"/>
    <w:rsid w:val="002230F9"/>
    <w:rsid w:val="0022366C"/>
    <w:rsid w:val="00224404"/>
    <w:rsid w:val="00225392"/>
    <w:rsid w:val="00233EF0"/>
    <w:rsid w:val="00244D1A"/>
    <w:rsid w:val="0025126A"/>
    <w:rsid w:val="002533E6"/>
    <w:rsid w:val="00265BC2"/>
    <w:rsid w:val="0027248C"/>
    <w:rsid w:val="00282E66"/>
    <w:rsid w:val="002852EA"/>
    <w:rsid w:val="00287224"/>
    <w:rsid w:val="002A7E94"/>
    <w:rsid w:val="002B117D"/>
    <w:rsid w:val="002C011B"/>
    <w:rsid w:val="002C52D3"/>
    <w:rsid w:val="002C6855"/>
    <w:rsid w:val="002D0D8D"/>
    <w:rsid w:val="002D4945"/>
    <w:rsid w:val="002E0B9B"/>
    <w:rsid w:val="002E4D16"/>
    <w:rsid w:val="002F2F80"/>
    <w:rsid w:val="002F50BE"/>
    <w:rsid w:val="00306182"/>
    <w:rsid w:val="003074E9"/>
    <w:rsid w:val="00316F31"/>
    <w:rsid w:val="003177FA"/>
    <w:rsid w:val="0032266A"/>
    <w:rsid w:val="003252D4"/>
    <w:rsid w:val="00340C83"/>
    <w:rsid w:val="00342C8B"/>
    <w:rsid w:val="00347A21"/>
    <w:rsid w:val="00361783"/>
    <w:rsid w:val="00361C48"/>
    <w:rsid w:val="0036266E"/>
    <w:rsid w:val="003671F6"/>
    <w:rsid w:val="00375761"/>
    <w:rsid w:val="00381DCC"/>
    <w:rsid w:val="00386609"/>
    <w:rsid w:val="003A0F68"/>
    <w:rsid w:val="003B0F28"/>
    <w:rsid w:val="003B40ED"/>
    <w:rsid w:val="003B6243"/>
    <w:rsid w:val="003C4BC4"/>
    <w:rsid w:val="003C6F73"/>
    <w:rsid w:val="003D4341"/>
    <w:rsid w:val="003E2862"/>
    <w:rsid w:val="003E3017"/>
    <w:rsid w:val="003E44B2"/>
    <w:rsid w:val="003F4674"/>
    <w:rsid w:val="00400424"/>
    <w:rsid w:val="00402E1C"/>
    <w:rsid w:val="004061AF"/>
    <w:rsid w:val="0041269C"/>
    <w:rsid w:val="0041577B"/>
    <w:rsid w:val="004219A4"/>
    <w:rsid w:val="00430184"/>
    <w:rsid w:val="00441B1B"/>
    <w:rsid w:val="00461AEE"/>
    <w:rsid w:val="00461F77"/>
    <w:rsid w:val="00462975"/>
    <w:rsid w:val="00464360"/>
    <w:rsid w:val="0046759B"/>
    <w:rsid w:val="0047439D"/>
    <w:rsid w:val="00485265"/>
    <w:rsid w:val="00490174"/>
    <w:rsid w:val="004A14C0"/>
    <w:rsid w:val="004A5551"/>
    <w:rsid w:val="004B208D"/>
    <w:rsid w:val="004C7E51"/>
    <w:rsid w:val="004D058D"/>
    <w:rsid w:val="004D3260"/>
    <w:rsid w:val="004D5FFA"/>
    <w:rsid w:val="004D6145"/>
    <w:rsid w:val="004D76C9"/>
    <w:rsid w:val="004F5BF8"/>
    <w:rsid w:val="004F6298"/>
    <w:rsid w:val="004F6475"/>
    <w:rsid w:val="005069B7"/>
    <w:rsid w:val="00510011"/>
    <w:rsid w:val="00510781"/>
    <w:rsid w:val="005109B1"/>
    <w:rsid w:val="0051712E"/>
    <w:rsid w:val="00527A49"/>
    <w:rsid w:val="00531093"/>
    <w:rsid w:val="00533994"/>
    <w:rsid w:val="0053763D"/>
    <w:rsid w:val="00546F40"/>
    <w:rsid w:val="00550C80"/>
    <w:rsid w:val="0055112C"/>
    <w:rsid w:val="0056228B"/>
    <w:rsid w:val="00562598"/>
    <w:rsid w:val="00567F63"/>
    <w:rsid w:val="005725A7"/>
    <w:rsid w:val="005735E1"/>
    <w:rsid w:val="005763EB"/>
    <w:rsid w:val="0057762A"/>
    <w:rsid w:val="0058031D"/>
    <w:rsid w:val="0058513F"/>
    <w:rsid w:val="00585899"/>
    <w:rsid w:val="0059108D"/>
    <w:rsid w:val="005912A9"/>
    <w:rsid w:val="005925C4"/>
    <w:rsid w:val="00592D61"/>
    <w:rsid w:val="00594274"/>
    <w:rsid w:val="00595D01"/>
    <w:rsid w:val="005A57A5"/>
    <w:rsid w:val="005B6ECF"/>
    <w:rsid w:val="005D264F"/>
    <w:rsid w:val="005E5692"/>
    <w:rsid w:val="005F174A"/>
    <w:rsid w:val="005F2F32"/>
    <w:rsid w:val="005F347E"/>
    <w:rsid w:val="005F765C"/>
    <w:rsid w:val="0061259D"/>
    <w:rsid w:val="006175E7"/>
    <w:rsid w:val="0063462F"/>
    <w:rsid w:val="0064563F"/>
    <w:rsid w:val="006513FB"/>
    <w:rsid w:val="00661B2D"/>
    <w:rsid w:val="00666903"/>
    <w:rsid w:val="00667FED"/>
    <w:rsid w:val="0067207A"/>
    <w:rsid w:val="006749A9"/>
    <w:rsid w:val="006836D3"/>
    <w:rsid w:val="006878EE"/>
    <w:rsid w:val="0069323C"/>
    <w:rsid w:val="006A2275"/>
    <w:rsid w:val="006A53E1"/>
    <w:rsid w:val="006A6C84"/>
    <w:rsid w:val="006B2EDE"/>
    <w:rsid w:val="006C0F38"/>
    <w:rsid w:val="006C6A4E"/>
    <w:rsid w:val="006D1512"/>
    <w:rsid w:val="006E4BA7"/>
    <w:rsid w:val="006E4DAA"/>
    <w:rsid w:val="007022FF"/>
    <w:rsid w:val="00712F10"/>
    <w:rsid w:val="007151A3"/>
    <w:rsid w:val="007163BA"/>
    <w:rsid w:val="00725A23"/>
    <w:rsid w:val="00730B23"/>
    <w:rsid w:val="007320F6"/>
    <w:rsid w:val="007348AB"/>
    <w:rsid w:val="00740F5A"/>
    <w:rsid w:val="0074243D"/>
    <w:rsid w:val="00757FB0"/>
    <w:rsid w:val="00764FE8"/>
    <w:rsid w:val="007710FC"/>
    <w:rsid w:val="00780F7D"/>
    <w:rsid w:val="007815E2"/>
    <w:rsid w:val="00784CBC"/>
    <w:rsid w:val="0079572A"/>
    <w:rsid w:val="0079593E"/>
    <w:rsid w:val="007A3200"/>
    <w:rsid w:val="007A5E5F"/>
    <w:rsid w:val="007A6AF5"/>
    <w:rsid w:val="007B011C"/>
    <w:rsid w:val="007C3150"/>
    <w:rsid w:val="007C4DBA"/>
    <w:rsid w:val="007C6A2C"/>
    <w:rsid w:val="007D3269"/>
    <w:rsid w:val="007D4FD5"/>
    <w:rsid w:val="007E25C4"/>
    <w:rsid w:val="007F0B96"/>
    <w:rsid w:val="00803B35"/>
    <w:rsid w:val="00804CF5"/>
    <w:rsid w:val="008202CB"/>
    <w:rsid w:val="00822BEE"/>
    <w:rsid w:val="0082640F"/>
    <w:rsid w:val="00833158"/>
    <w:rsid w:val="00835C83"/>
    <w:rsid w:val="008454F4"/>
    <w:rsid w:val="0084627B"/>
    <w:rsid w:val="008529EB"/>
    <w:rsid w:val="00855333"/>
    <w:rsid w:val="00857D2E"/>
    <w:rsid w:val="0087723E"/>
    <w:rsid w:val="008776AC"/>
    <w:rsid w:val="008A05DC"/>
    <w:rsid w:val="008A25B8"/>
    <w:rsid w:val="008A6A9E"/>
    <w:rsid w:val="008B6D5B"/>
    <w:rsid w:val="008D15C9"/>
    <w:rsid w:val="008D228B"/>
    <w:rsid w:val="008D34CB"/>
    <w:rsid w:val="008D4EC4"/>
    <w:rsid w:val="008F053E"/>
    <w:rsid w:val="008F5351"/>
    <w:rsid w:val="008F5FFC"/>
    <w:rsid w:val="008F6ED5"/>
    <w:rsid w:val="00910DD4"/>
    <w:rsid w:val="00911664"/>
    <w:rsid w:val="00923167"/>
    <w:rsid w:val="00923960"/>
    <w:rsid w:val="00925FA2"/>
    <w:rsid w:val="00930289"/>
    <w:rsid w:val="0094137F"/>
    <w:rsid w:val="009434DE"/>
    <w:rsid w:val="00943A94"/>
    <w:rsid w:val="00943D15"/>
    <w:rsid w:val="00943E6E"/>
    <w:rsid w:val="009510F2"/>
    <w:rsid w:val="0096004E"/>
    <w:rsid w:val="009612DD"/>
    <w:rsid w:val="0096197E"/>
    <w:rsid w:val="00962A7F"/>
    <w:rsid w:val="009647EF"/>
    <w:rsid w:val="009A2073"/>
    <w:rsid w:val="009A330F"/>
    <w:rsid w:val="009A3670"/>
    <w:rsid w:val="009A443D"/>
    <w:rsid w:val="009A785A"/>
    <w:rsid w:val="009B06A4"/>
    <w:rsid w:val="009C2F11"/>
    <w:rsid w:val="009C6DB4"/>
    <w:rsid w:val="009C7D75"/>
    <w:rsid w:val="009D14ED"/>
    <w:rsid w:val="009D5824"/>
    <w:rsid w:val="009E009E"/>
    <w:rsid w:val="009E472B"/>
    <w:rsid w:val="009F52BA"/>
    <w:rsid w:val="00A151F1"/>
    <w:rsid w:val="00A17205"/>
    <w:rsid w:val="00A311F4"/>
    <w:rsid w:val="00A40538"/>
    <w:rsid w:val="00A4392D"/>
    <w:rsid w:val="00A50F49"/>
    <w:rsid w:val="00A529A5"/>
    <w:rsid w:val="00A57DC1"/>
    <w:rsid w:val="00A744BE"/>
    <w:rsid w:val="00A7699A"/>
    <w:rsid w:val="00A76EAE"/>
    <w:rsid w:val="00A813E8"/>
    <w:rsid w:val="00A82DE9"/>
    <w:rsid w:val="00A84153"/>
    <w:rsid w:val="00A84CCB"/>
    <w:rsid w:val="00A84D42"/>
    <w:rsid w:val="00A920A8"/>
    <w:rsid w:val="00AA4CF7"/>
    <w:rsid w:val="00AB3948"/>
    <w:rsid w:val="00AB495A"/>
    <w:rsid w:val="00AC1048"/>
    <w:rsid w:val="00AC33A8"/>
    <w:rsid w:val="00AC352E"/>
    <w:rsid w:val="00AC59AA"/>
    <w:rsid w:val="00AE2BD3"/>
    <w:rsid w:val="00AE33F4"/>
    <w:rsid w:val="00AE3FE0"/>
    <w:rsid w:val="00AF127A"/>
    <w:rsid w:val="00AF1BBE"/>
    <w:rsid w:val="00AF619A"/>
    <w:rsid w:val="00AF6493"/>
    <w:rsid w:val="00B00FFE"/>
    <w:rsid w:val="00B05DF4"/>
    <w:rsid w:val="00B10CDD"/>
    <w:rsid w:val="00B24218"/>
    <w:rsid w:val="00B2616C"/>
    <w:rsid w:val="00B26832"/>
    <w:rsid w:val="00B33638"/>
    <w:rsid w:val="00B40419"/>
    <w:rsid w:val="00B406D3"/>
    <w:rsid w:val="00B447C1"/>
    <w:rsid w:val="00B50F4F"/>
    <w:rsid w:val="00B56E95"/>
    <w:rsid w:val="00B7045D"/>
    <w:rsid w:val="00B74EB6"/>
    <w:rsid w:val="00B76709"/>
    <w:rsid w:val="00B91DBF"/>
    <w:rsid w:val="00B9379D"/>
    <w:rsid w:val="00B96DEF"/>
    <w:rsid w:val="00BB324E"/>
    <w:rsid w:val="00BB6078"/>
    <w:rsid w:val="00BC1E71"/>
    <w:rsid w:val="00BC7F70"/>
    <w:rsid w:val="00BE37EE"/>
    <w:rsid w:val="00BF0C5F"/>
    <w:rsid w:val="00BF23A4"/>
    <w:rsid w:val="00BF6C6F"/>
    <w:rsid w:val="00C0034D"/>
    <w:rsid w:val="00C167AB"/>
    <w:rsid w:val="00C2172A"/>
    <w:rsid w:val="00C24C9D"/>
    <w:rsid w:val="00C30D4B"/>
    <w:rsid w:val="00C34D42"/>
    <w:rsid w:val="00C366C4"/>
    <w:rsid w:val="00C3684F"/>
    <w:rsid w:val="00C410FC"/>
    <w:rsid w:val="00C52D55"/>
    <w:rsid w:val="00C67E9A"/>
    <w:rsid w:val="00C73D27"/>
    <w:rsid w:val="00C80CCF"/>
    <w:rsid w:val="00C85D7D"/>
    <w:rsid w:val="00C86A6E"/>
    <w:rsid w:val="00C9311A"/>
    <w:rsid w:val="00CA297C"/>
    <w:rsid w:val="00CA2A66"/>
    <w:rsid w:val="00CB3B93"/>
    <w:rsid w:val="00CC7C42"/>
    <w:rsid w:val="00CF06E0"/>
    <w:rsid w:val="00CF7723"/>
    <w:rsid w:val="00D021FD"/>
    <w:rsid w:val="00D05E63"/>
    <w:rsid w:val="00D31C93"/>
    <w:rsid w:val="00D344A8"/>
    <w:rsid w:val="00D40A95"/>
    <w:rsid w:val="00D41737"/>
    <w:rsid w:val="00D433B5"/>
    <w:rsid w:val="00D5172B"/>
    <w:rsid w:val="00D5544B"/>
    <w:rsid w:val="00D6587E"/>
    <w:rsid w:val="00D670F5"/>
    <w:rsid w:val="00D67344"/>
    <w:rsid w:val="00D71C24"/>
    <w:rsid w:val="00D765F7"/>
    <w:rsid w:val="00D84C45"/>
    <w:rsid w:val="00D90B64"/>
    <w:rsid w:val="00D930CD"/>
    <w:rsid w:val="00DA1C01"/>
    <w:rsid w:val="00DA3EE5"/>
    <w:rsid w:val="00DA7645"/>
    <w:rsid w:val="00DB3559"/>
    <w:rsid w:val="00DB40DF"/>
    <w:rsid w:val="00DB5B20"/>
    <w:rsid w:val="00DC013B"/>
    <w:rsid w:val="00DC1F4F"/>
    <w:rsid w:val="00DC4EED"/>
    <w:rsid w:val="00DD4951"/>
    <w:rsid w:val="00DD50EE"/>
    <w:rsid w:val="00DD5540"/>
    <w:rsid w:val="00DE3896"/>
    <w:rsid w:val="00E05E76"/>
    <w:rsid w:val="00E07EA5"/>
    <w:rsid w:val="00E126A3"/>
    <w:rsid w:val="00E13917"/>
    <w:rsid w:val="00E14320"/>
    <w:rsid w:val="00E327BD"/>
    <w:rsid w:val="00E356C7"/>
    <w:rsid w:val="00E37865"/>
    <w:rsid w:val="00E429DE"/>
    <w:rsid w:val="00E465FD"/>
    <w:rsid w:val="00E52979"/>
    <w:rsid w:val="00E54416"/>
    <w:rsid w:val="00E633E0"/>
    <w:rsid w:val="00E64244"/>
    <w:rsid w:val="00E67F77"/>
    <w:rsid w:val="00E71375"/>
    <w:rsid w:val="00E75415"/>
    <w:rsid w:val="00E76462"/>
    <w:rsid w:val="00E84E4C"/>
    <w:rsid w:val="00E8607C"/>
    <w:rsid w:val="00E92DE6"/>
    <w:rsid w:val="00E961E9"/>
    <w:rsid w:val="00EB4C57"/>
    <w:rsid w:val="00EC2E5B"/>
    <w:rsid w:val="00ED06EA"/>
    <w:rsid w:val="00ED1AE7"/>
    <w:rsid w:val="00ED559D"/>
    <w:rsid w:val="00EE2848"/>
    <w:rsid w:val="00EF6393"/>
    <w:rsid w:val="00F27CC5"/>
    <w:rsid w:val="00F45A1B"/>
    <w:rsid w:val="00F46E73"/>
    <w:rsid w:val="00F5517E"/>
    <w:rsid w:val="00F567BC"/>
    <w:rsid w:val="00F629FB"/>
    <w:rsid w:val="00F64B53"/>
    <w:rsid w:val="00F65EC3"/>
    <w:rsid w:val="00F92C47"/>
    <w:rsid w:val="00FA4BAB"/>
    <w:rsid w:val="00FA6AA7"/>
    <w:rsid w:val="00FB2059"/>
    <w:rsid w:val="00FB23EB"/>
    <w:rsid w:val="00FB45C0"/>
    <w:rsid w:val="00FC6286"/>
    <w:rsid w:val="00FC6733"/>
    <w:rsid w:val="00FE02F9"/>
    <w:rsid w:val="00FE2A9D"/>
    <w:rsid w:val="00FF28B4"/>
    <w:rsid w:val="00FF65FB"/>
    <w:rsid w:val="013C6B15"/>
    <w:rsid w:val="013F7A9A"/>
    <w:rsid w:val="015544DD"/>
    <w:rsid w:val="01677C43"/>
    <w:rsid w:val="016D50E6"/>
    <w:rsid w:val="019726A7"/>
    <w:rsid w:val="01A45240"/>
    <w:rsid w:val="01D24A8A"/>
    <w:rsid w:val="02006853"/>
    <w:rsid w:val="021F7108"/>
    <w:rsid w:val="023C66B8"/>
    <w:rsid w:val="0246284B"/>
    <w:rsid w:val="02955E4D"/>
    <w:rsid w:val="02A837E9"/>
    <w:rsid w:val="02C55317"/>
    <w:rsid w:val="02DF1744"/>
    <w:rsid w:val="02EC685C"/>
    <w:rsid w:val="02FF7A7B"/>
    <w:rsid w:val="0304067F"/>
    <w:rsid w:val="03CA29C7"/>
    <w:rsid w:val="03D40D58"/>
    <w:rsid w:val="03F35D89"/>
    <w:rsid w:val="04B270C1"/>
    <w:rsid w:val="04D63DFE"/>
    <w:rsid w:val="0521207D"/>
    <w:rsid w:val="052A3888"/>
    <w:rsid w:val="05444432"/>
    <w:rsid w:val="05802F92"/>
    <w:rsid w:val="05A04CB0"/>
    <w:rsid w:val="05D86EA4"/>
    <w:rsid w:val="05FF12E2"/>
    <w:rsid w:val="068F69D2"/>
    <w:rsid w:val="06C510AB"/>
    <w:rsid w:val="06F253F2"/>
    <w:rsid w:val="06FC3783"/>
    <w:rsid w:val="07140E2A"/>
    <w:rsid w:val="073161DB"/>
    <w:rsid w:val="07485E01"/>
    <w:rsid w:val="0748726C"/>
    <w:rsid w:val="07A42C97"/>
    <w:rsid w:val="07AB2622"/>
    <w:rsid w:val="07E53700"/>
    <w:rsid w:val="080B3940"/>
    <w:rsid w:val="08161CD1"/>
    <w:rsid w:val="086055C9"/>
    <w:rsid w:val="08633FCF"/>
    <w:rsid w:val="08662D55"/>
    <w:rsid w:val="08822685"/>
    <w:rsid w:val="08B56357"/>
    <w:rsid w:val="09184D77"/>
    <w:rsid w:val="0966617B"/>
    <w:rsid w:val="0A2C6E3E"/>
    <w:rsid w:val="0A4A1C71"/>
    <w:rsid w:val="0A707C30"/>
    <w:rsid w:val="0AB04E98"/>
    <w:rsid w:val="0AC55D37"/>
    <w:rsid w:val="0ACB34C4"/>
    <w:rsid w:val="0AF8308E"/>
    <w:rsid w:val="0B22064F"/>
    <w:rsid w:val="0B2E5767"/>
    <w:rsid w:val="0B47088F"/>
    <w:rsid w:val="0B6C304D"/>
    <w:rsid w:val="0B731651"/>
    <w:rsid w:val="0B7A2363"/>
    <w:rsid w:val="0BC14CD6"/>
    <w:rsid w:val="0BDC6B84"/>
    <w:rsid w:val="0C4D233B"/>
    <w:rsid w:val="0C730958"/>
    <w:rsid w:val="0CF550D2"/>
    <w:rsid w:val="0D1A620C"/>
    <w:rsid w:val="0D22141A"/>
    <w:rsid w:val="0D4E5761"/>
    <w:rsid w:val="0DF748F5"/>
    <w:rsid w:val="0E20133D"/>
    <w:rsid w:val="0E9D0906"/>
    <w:rsid w:val="0EA97F9C"/>
    <w:rsid w:val="0EEB0CEF"/>
    <w:rsid w:val="0F1F345E"/>
    <w:rsid w:val="0F821E7D"/>
    <w:rsid w:val="0F971E23"/>
    <w:rsid w:val="0FD77389"/>
    <w:rsid w:val="0FD9288C"/>
    <w:rsid w:val="0FDF4796"/>
    <w:rsid w:val="10254F0A"/>
    <w:rsid w:val="102D5B9A"/>
    <w:rsid w:val="103A162C"/>
    <w:rsid w:val="10663775"/>
    <w:rsid w:val="10F26BDC"/>
    <w:rsid w:val="10F70AE6"/>
    <w:rsid w:val="11142614"/>
    <w:rsid w:val="112A0F34"/>
    <w:rsid w:val="114143DD"/>
    <w:rsid w:val="115E178F"/>
    <w:rsid w:val="117E09BE"/>
    <w:rsid w:val="118E0C59"/>
    <w:rsid w:val="11AA0589"/>
    <w:rsid w:val="11C0272D"/>
    <w:rsid w:val="11C90E3E"/>
    <w:rsid w:val="11EC4876"/>
    <w:rsid w:val="11F51902"/>
    <w:rsid w:val="12160F3D"/>
    <w:rsid w:val="12A44024"/>
    <w:rsid w:val="12C67A5C"/>
    <w:rsid w:val="12C82F5F"/>
    <w:rsid w:val="13353551"/>
    <w:rsid w:val="13BF5A76"/>
    <w:rsid w:val="14231F17"/>
    <w:rsid w:val="142C4DA5"/>
    <w:rsid w:val="14AE4079"/>
    <w:rsid w:val="15242DBE"/>
    <w:rsid w:val="15545B0C"/>
    <w:rsid w:val="155B5497"/>
    <w:rsid w:val="156670AB"/>
    <w:rsid w:val="158717DE"/>
    <w:rsid w:val="15C75E4B"/>
    <w:rsid w:val="160968B4"/>
    <w:rsid w:val="164A2BA1"/>
    <w:rsid w:val="16677206"/>
    <w:rsid w:val="16892685"/>
    <w:rsid w:val="16A135AF"/>
    <w:rsid w:val="16E54F9E"/>
    <w:rsid w:val="16F7073B"/>
    <w:rsid w:val="1716356E"/>
    <w:rsid w:val="17442DB9"/>
    <w:rsid w:val="174D79E9"/>
    <w:rsid w:val="1782289D"/>
    <w:rsid w:val="178570A5"/>
    <w:rsid w:val="17DC4231"/>
    <w:rsid w:val="18367C9E"/>
    <w:rsid w:val="183D2FD1"/>
    <w:rsid w:val="187702A2"/>
    <w:rsid w:val="188A0ED1"/>
    <w:rsid w:val="18923D5F"/>
    <w:rsid w:val="191A16BA"/>
    <w:rsid w:val="19782D58"/>
    <w:rsid w:val="19AE79AF"/>
    <w:rsid w:val="19AF5431"/>
    <w:rsid w:val="19B5733A"/>
    <w:rsid w:val="1A027439"/>
    <w:rsid w:val="1A4646AB"/>
    <w:rsid w:val="1A4768A9"/>
    <w:rsid w:val="1A5A5F50"/>
    <w:rsid w:val="1AD751A4"/>
    <w:rsid w:val="1AF57CC6"/>
    <w:rsid w:val="1B0A7C6C"/>
    <w:rsid w:val="1B3B043B"/>
    <w:rsid w:val="1B702E93"/>
    <w:rsid w:val="1BA36B65"/>
    <w:rsid w:val="1BCD57AB"/>
    <w:rsid w:val="1C0F3BA8"/>
    <w:rsid w:val="1C2E454B"/>
    <w:rsid w:val="1CE75EF8"/>
    <w:rsid w:val="1CED3684"/>
    <w:rsid w:val="1D1E1D0B"/>
    <w:rsid w:val="1D3E4388"/>
    <w:rsid w:val="1D584F32"/>
    <w:rsid w:val="1DAE7EBF"/>
    <w:rsid w:val="1DBB4FD6"/>
    <w:rsid w:val="1E112162"/>
    <w:rsid w:val="1E241183"/>
    <w:rsid w:val="1E464BBA"/>
    <w:rsid w:val="1EDD2B2F"/>
    <w:rsid w:val="1EF03D4E"/>
    <w:rsid w:val="1F682713"/>
    <w:rsid w:val="1F6C111A"/>
    <w:rsid w:val="1FE93F66"/>
    <w:rsid w:val="200A5B20"/>
    <w:rsid w:val="207B4B5A"/>
    <w:rsid w:val="20F879A7"/>
    <w:rsid w:val="21836286"/>
    <w:rsid w:val="22333EAB"/>
    <w:rsid w:val="22590868"/>
    <w:rsid w:val="227B42A0"/>
    <w:rsid w:val="22856C26"/>
    <w:rsid w:val="22ED32DA"/>
    <w:rsid w:val="22F94B6E"/>
    <w:rsid w:val="231879A1"/>
    <w:rsid w:val="232E1B45"/>
    <w:rsid w:val="23A32E08"/>
    <w:rsid w:val="23B00E19"/>
    <w:rsid w:val="23FC3497"/>
    <w:rsid w:val="241F2752"/>
    <w:rsid w:val="243D3F00"/>
    <w:rsid w:val="24AC1FB6"/>
    <w:rsid w:val="250052C3"/>
    <w:rsid w:val="250C32D4"/>
    <w:rsid w:val="25282C04"/>
    <w:rsid w:val="25652A69"/>
    <w:rsid w:val="259E0645"/>
    <w:rsid w:val="25A65A51"/>
    <w:rsid w:val="25B5026A"/>
    <w:rsid w:val="25CB240D"/>
    <w:rsid w:val="25F954DB"/>
    <w:rsid w:val="262C11AD"/>
    <w:rsid w:val="26446854"/>
    <w:rsid w:val="2648525A"/>
    <w:rsid w:val="26665E8F"/>
    <w:rsid w:val="268E7F4D"/>
    <w:rsid w:val="269221D6"/>
    <w:rsid w:val="2695315B"/>
    <w:rsid w:val="269F14EC"/>
    <w:rsid w:val="26B45C0E"/>
    <w:rsid w:val="27066912"/>
    <w:rsid w:val="274441F8"/>
    <w:rsid w:val="275C78F3"/>
    <w:rsid w:val="27AB0725"/>
    <w:rsid w:val="27CA5756"/>
    <w:rsid w:val="27DD30F2"/>
    <w:rsid w:val="28021134"/>
    <w:rsid w:val="281954D5"/>
    <w:rsid w:val="28325064"/>
    <w:rsid w:val="28780D72"/>
    <w:rsid w:val="287A4275"/>
    <w:rsid w:val="28855E8A"/>
    <w:rsid w:val="28906419"/>
    <w:rsid w:val="28A044B5"/>
    <w:rsid w:val="291B3DFF"/>
    <w:rsid w:val="29377EAB"/>
    <w:rsid w:val="2A0C4A0C"/>
    <w:rsid w:val="2A7E68DA"/>
    <w:rsid w:val="2A827ECE"/>
    <w:rsid w:val="2AA96A88"/>
    <w:rsid w:val="2AE6436F"/>
    <w:rsid w:val="2B43250A"/>
    <w:rsid w:val="2B7319D4"/>
    <w:rsid w:val="2BCA23E3"/>
    <w:rsid w:val="2BD40774"/>
    <w:rsid w:val="2BEC169E"/>
    <w:rsid w:val="2C08574B"/>
    <w:rsid w:val="2C175D66"/>
    <w:rsid w:val="2C3E5C25"/>
    <w:rsid w:val="2C5B7754"/>
    <w:rsid w:val="2C796D04"/>
    <w:rsid w:val="2C8C7F23"/>
    <w:rsid w:val="2CA06BC3"/>
    <w:rsid w:val="2CA27EC8"/>
    <w:rsid w:val="2CE341B5"/>
    <w:rsid w:val="2D0568E8"/>
    <w:rsid w:val="2D1A688D"/>
    <w:rsid w:val="2D6A408E"/>
    <w:rsid w:val="2DB00085"/>
    <w:rsid w:val="2DD82143"/>
    <w:rsid w:val="2E136AA5"/>
    <w:rsid w:val="2E2831C7"/>
    <w:rsid w:val="2EA66014"/>
    <w:rsid w:val="2F44049C"/>
    <w:rsid w:val="2F4E2FA9"/>
    <w:rsid w:val="2FA539B8"/>
    <w:rsid w:val="2FF7602A"/>
    <w:rsid w:val="305C56E5"/>
    <w:rsid w:val="30635070"/>
    <w:rsid w:val="309E3BD0"/>
    <w:rsid w:val="30A91F61"/>
    <w:rsid w:val="31416C5C"/>
    <w:rsid w:val="31E651EC"/>
    <w:rsid w:val="31F9640B"/>
    <w:rsid w:val="320C542C"/>
    <w:rsid w:val="323B26F8"/>
    <w:rsid w:val="32537D9E"/>
    <w:rsid w:val="327637D6"/>
    <w:rsid w:val="32927883"/>
    <w:rsid w:val="32956289"/>
    <w:rsid w:val="331F61ED"/>
    <w:rsid w:val="33350391"/>
    <w:rsid w:val="333F4524"/>
    <w:rsid w:val="33432F2A"/>
    <w:rsid w:val="334A28B5"/>
    <w:rsid w:val="338F440D"/>
    <w:rsid w:val="33D64697"/>
    <w:rsid w:val="340D03F4"/>
    <w:rsid w:val="34242218"/>
    <w:rsid w:val="346F6E14"/>
    <w:rsid w:val="348F18C7"/>
    <w:rsid w:val="349A34DB"/>
    <w:rsid w:val="349B56DA"/>
    <w:rsid w:val="34D15BB4"/>
    <w:rsid w:val="34F23B6A"/>
    <w:rsid w:val="35037155"/>
    <w:rsid w:val="35083B0F"/>
    <w:rsid w:val="352765C3"/>
    <w:rsid w:val="35324954"/>
    <w:rsid w:val="355E0C9B"/>
    <w:rsid w:val="356F0F35"/>
    <w:rsid w:val="35980398"/>
    <w:rsid w:val="35F75996"/>
    <w:rsid w:val="360B7EBA"/>
    <w:rsid w:val="3629746A"/>
    <w:rsid w:val="367F23F7"/>
    <w:rsid w:val="36B70C87"/>
    <w:rsid w:val="375842D9"/>
    <w:rsid w:val="379275C1"/>
    <w:rsid w:val="37B93079"/>
    <w:rsid w:val="37BD5302"/>
    <w:rsid w:val="37D72629"/>
    <w:rsid w:val="381A7C1A"/>
    <w:rsid w:val="381F40A2"/>
    <w:rsid w:val="388C0E52"/>
    <w:rsid w:val="38984C65"/>
    <w:rsid w:val="38DA69D3"/>
    <w:rsid w:val="38E66069"/>
    <w:rsid w:val="3907079C"/>
    <w:rsid w:val="394F2215"/>
    <w:rsid w:val="39887DF1"/>
    <w:rsid w:val="39B10FB5"/>
    <w:rsid w:val="39BC1544"/>
    <w:rsid w:val="39CE4CE2"/>
    <w:rsid w:val="3A5F7E54"/>
    <w:rsid w:val="3A690764"/>
    <w:rsid w:val="3A6E266D"/>
    <w:rsid w:val="3ADF3C25"/>
    <w:rsid w:val="3B8D7241"/>
    <w:rsid w:val="3B8F5FC8"/>
    <w:rsid w:val="3B9001C6"/>
    <w:rsid w:val="3BEE5FE1"/>
    <w:rsid w:val="3C75124B"/>
    <w:rsid w:val="3C8342D6"/>
    <w:rsid w:val="3CBF2E36"/>
    <w:rsid w:val="3CC94A4B"/>
    <w:rsid w:val="3CD817E2"/>
    <w:rsid w:val="3CEB717E"/>
    <w:rsid w:val="3CF5550F"/>
    <w:rsid w:val="3D1E66D3"/>
    <w:rsid w:val="3D417B8C"/>
    <w:rsid w:val="3D5877B1"/>
    <w:rsid w:val="3D891605"/>
    <w:rsid w:val="3D98059B"/>
    <w:rsid w:val="3E0456CC"/>
    <w:rsid w:val="3E52324D"/>
    <w:rsid w:val="3E8E1DAD"/>
    <w:rsid w:val="3EAD2662"/>
    <w:rsid w:val="3FA141F3"/>
    <w:rsid w:val="3FB1448E"/>
    <w:rsid w:val="3FCC7236"/>
    <w:rsid w:val="3FCD4CB7"/>
    <w:rsid w:val="3FD60E4A"/>
    <w:rsid w:val="400534EC"/>
    <w:rsid w:val="401B60BB"/>
    <w:rsid w:val="404C688B"/>
    <w:rsid w:val="404D430C"/>
    <w:rsid w:val="406477B5"/>
    <w:rsid w:val="40A37299"/>
    <w:rsid w:val="41240AEC"/>
    <w:rsid w:val="417E7F01"/>
    <w:rsid w:val="41A13939"/>
    <w:rsid w:val="41A55BC2"/>
    <w:rsid w:val="41F56C46"/>
    <w:rsid w:val="41F9564C"/>
    <w:rsid w:val="422B5A9B"/>
    <w:rsid w:val="42CA4EFF"/>
    <w:rsid w:val="42D9273C"/>
    <w:rsid w:val="42F06ADE"/>
    <w:rsid w:val="43087A08"/>
    <w:rsid w:val="43233E35"/>
    <w:rsid w:val="432F1E46"/>
    <w:rsid w:val="43652320"/>
    <w:rsid w:val="43AE38A4"/>
    <w:rsid w:val="43B06F1C"/>
    <w:rsid w:val="43F87310"/>
    <w:rsid w:val="44551C28"/>
    <w:rsid w:val="44616D40"/>
    <w:rsid w:val="44B71CCD"/>
    <w:rsid w:val="44E32791"/>
    <w:rsid w:val="45030AC7"/>
    <w:rsid w:val="450E6E58"/>
    <w:rsid w:val="45236DFE"/>
    <w:rsid w:val="454E04C7"/>
    <w:rsid w:val="454F78C2"/>
    <w:rsid w:val="45574CCE"/>
    <w:rsid w:val="455A14D6"/>
    <w:rsid w:val="4585361F"/>
    <w:rsid w:val="45AB21DA"/>
    <w:rsid w:val="45C52D84"/>
    <w:rsid w:val="45FD4563"/>
    <w:rsid w:val="46151C09"/>
    <w:rsid w:val="46534F71"/>
    <w:rsid w:val="469F3D6C"/>
    <w:rsid w:val="46BB5C1A"/>
    <w:rsid w:val="46CA0433"/>
    <w:rsid w:val="46E47275"/>
    <w:rsid w:val="46FB0C02"/>
    <w:rsid w:val="472E48D4"/>
    <w:rsid w:val="47613E2A"/>
    <w:rsid w:val="478E1476"/>
    <w:rsid w:val="47FA2D23"/>
    <w:rsid w:val="48441E9E"/>
    <w:rsid w:val="48DF209C"/>
    <w:rsid w:val="49C3230F"/>
    <w:rsid w:val="49E33EC9"/>
    <w:rsid w:val="49ED225A"/>
    <w:rsid w:val="4A0F498D"/>
    <w:rsid w:val="4A152119"/>
    <w:rsid w:val="4A1B1AA4"/>
    <w:rsid w:val="4A500C79"/>
    <w:rsid w:val="4A7D0844"/>
    <w:rsid w:val="4A9216E3"/>
    <w:rsid w:val="4AA71688"/>
    <w:rsid w:val="4AAA260D"/>
    <w:rsid w:val="4AC74B2D"/>
    <w:rsid w:val="4ADE3D60"/>
    <w:rsid w:val="4AE301E8"/>
    <w:rsid w:val="4B03651F"/>
    <w:rsid w:val="4B0B13AD"/>
    <w:rsid w:val="4B390BF7"/>
    <w:rsid w:val="4B3A447A"/>
    <w:rsid w:val="4B46248B"/>
    <w:rsid w:val="4B552AA6"/>
    <w:rsid w:val="4B942C50"/>
    <w:rsid w:val="4BC07BD6"/>
    <w:rsid w:val="4C001E3B"/>
    <w:rsid w:val="4C100404"/>
    <w:rsid w:val="4C2E4987"/>
    <w:rsid w:val="4C5948D2"/>
    <w:rsid w:val="4C5B7DD5"/>
    <w:rsid w:val="4C632C63"/>
    <w:rsid w:val="4C6E0FF4"/>
    <w:rsid w:val="4CDD70A9"/>
    <w:rsid w:val="4CEE5F75"/>
    <w:rsid w:val="4D1936D8"/>
    <w:rsid w:val="4D1B2411"/>
    <w:rsid w:val="4D3D4B44"/>
    <w:rsid w:val="4D7D11B1"/>
    <w:rsid w:val="4DC43B24"/>
    <w:rsid w:val="4DF414F6"/>
    <w:rsid w:val="4DF542F3"/>
    <w:rsid w:val="4E0A4298"/>
    <w:rsid w:val="4E416971"/>
    <w:rsid w:val="4E781049"/>
    <w:rsid w:val="4E7B1FCD"/>
    <w:rsid w:val="4E8D0FEE"/>
    <w:rsid w:val="4EEE7D8E"/>
    <w:rsid w:val="4F932A9A"/>
    <w:rsid w:val="4FCF4E7E"/>
    <w:rsid w:val="4FF31BBA"/>
    <w:rsid w:val="505B24E3"/>
    <w:rsid w:val="50766910"/>
    <w:rsid w:val="50CF02A4"/>
    <w:rsid w:val="50D21228"/>
    <w:rsid w:val="50E336C1"/>
    <w:rsid w:val="510E7D88"/>
    <w:rsid w:val="5110328B"/>
    <w:rsid w:val="512344AA"/>
    <w:rsid w:val="514D0B72"/>
    <w:rsid w:val="514F07F2"/>
    <w:rsid w:val="518741CF"/>
    <w:rsid w:val="519B2E6F"/>
    <w:rsid w:val="51D058C8"/>
    <w:rsid w:val="5249428D"/>
    <w:rsid w:val="525E09AF"/>
    <w:rsid w:val="527F6965"/>
    <w:rsid w:val="52C703DE"/>
    <w:rsid w:val="52D67374"/>
    <w:rsid w:val="52EB3A96"/>
    <w:rsid w:val="52F656AA"/>
    <w:rsid w:val="535769C9"/>
    <w:rsid w:val="53A46AC8"/>
    <w:rsid w:val="53A9514E"/>
    <w:rsid w:val="53AD3B54"/>
    <w:rsid w:val="53FA74D7"/>
    <w:rsid w:val="545B29F3"/>
    <w:rsid w:val="54745B1B"/>
    <w:rsid w:val="54D33936"/>
    <w:rsid w:val="54DE7749"/>
    <w:rsid w:val="54E9135D"/>
    <w:rsid w:val="54F476EE"/>
    <w:rsid w:val="550C4D95"/>
    <w:rsid w:val="555B0397"/>
    <w:rsid w:val="55727FBD"/>
    <w:rsid w:val="55B20DA6"/>
    <w:rsid w:val="55B80731"/>
    <w:rsid w:val="55F47291"/>
    <w:rsid w:val="55F62794"/>
    <w:rsid w:val="56245862"/>
    <w:rsid w:val="56663D4D"/>
    <w:rsid w:val="567E3972"/>
    <w:rsid w:val="56C553EB"/>
    <w:rsid w:val="56F7363C"/>
    <w:rsid w:val="570F0CE3"/>
    <w:rsid w:val="5728768E"/>
    <w:rsid w:val="573E3DB0"/>
    <w:rsid w:val="57516C44"/>
    <w:rsid w:val="575539D5"/>
    <w:rsid w:val="57A25CD3"/>
    <w:rsid w:val="57BE7B82"/>
    <w:rsid w:val="57DC29B5"/>
    <w:rsid w:val="580524F4"/>
    <w:rsid w:val="580C7901"/>
    <w:rsid w:val="581A249A"/>
    <w:rsid w:val="58273D2E"/>
    <w:rsid w:val="58591F7E"/>
    <w:rsid w:val="585C0985"/>
    <w:rsid w:val="58614E0C"/>
    <w:rsid w:val="58636434"/>
    <w:rsid w:val="58A80E04"/>
    <w:rsid w:val="58AD528C"/>
    <w:rsid w:val="58DF34DC"/>
    <w:rsid w:val="58F16C7A"/>
    <w:rsid w:val="58FB500B"/>
    <w:rsid w:val="597C0DDC"/>
    <w:rsid w:val="59885EF4"/>
    <w:rsid w:val="59EB4913"/>
    <w:rsid w:val="5A157CD6"/>
    <w:rsid w:val="5A1E1616"/>
    <w:rsid w:val="5A4178A0"/>
    <w:rsid w:val="5A5E4C52"/>
    <w:rsid w:val="5A8D1F1E"/>
    <w:rsid w:val="5AAD0254"/>
    <w:rsid w:val="5AC445F6"/>
    <w:rsid w:val="5B0453E0"/>
    <w:rsid w:val="5B1259FA"/>
    <w:rsid w:val="5B2B0B23"/>
    <w:rsid w:val="5B5A5DEF"/>
    <w:rsid w:val="5BB3647D"/>
    <w:rsid w:val="5BE80ED6"/>
    <w:rsid w:val="5C4E7981"/>
    <w:rsid w:val="5C8B3F62"/>
    <w:rsid w:val="5CD807DE"/>
    <w:rsid w:val="5CED4F00"/>
    <w:rsid w:val="5D0E3C46"/>
    <w:rsid w:val="5D184E4B"/>
    <w:rsid w:val="5D7A5DE9"/>
    <w:rsid w:val="5DD067F8"/>
    <w:rsid w:val="5DE11C39"/>
    <w:rsid w:val="5DF50FB6"/>
    <w:rsid w:val="5E1117E0"/>
    <w:rsid w:val="5E2D1110"/>
    <w:rsid w:val="5E384F22"/>
    <w:rsid w:val="5E47553D"/>
    <w:rsid w:val="5E590CDA"/>
    <w:rsid w:val="5E747306"/>
    <w:rsid w:val="5E7A72B2"/>
    <w:rsid w:val="5F637C6E"/>
    <w:rsid w:val="5FC324AB"/>
    <w:rsid w:val="60204DC3"/>
    <w:rsid w:val="6043407E"/>
    <w:rsid w:val="607033FF"/>
    <w:rsid w:val="60A85FA1"/>
    <w:rsid w:val="60BD07E8"/>
    <w:rsid w:val="611F6EE4"/>
    <w:rsid w:val="6141071D"/>
    <w:rsid w:val="61813705"/>
    <w:rsid w:val="619736AB"/>
    <w:rsid w:val="61B067D3"/>
    <w:rsid w:val="61EE40B9"/>
    <w:rsid w:val="620F67EC"/>
    <w:rsid w:val="624F2E59"/>
    <w:rsid w:val="62612D73"/>
    <w:rsid w:val="62994A3B"/>
    <w:rsid w:val="62A63868"/>
    <w:rsid w:val="62AF08F4"/>
    <w:rsid w:val="62C60FD8"/>
    <w:rsid w:val="62D35631"/>
    <w:rsid w:val="634A2CF1"/>
    <w:rsid w:val="638A735E"/>
    <w:rsid w:val="639B507A"/>
    <w:rsid w:val="639F01FD"/>
    <w:rsid w:val="64100A9A"/>
    <w:rsid w:val="64676364"/>
    <w:rsid w:val="64A62FAD"/>
    <w:rsid w:val="64A742B2"/>
    <w:rsid w:val="64B14BC2"/>
    <w:rsid w:val="64E31E14"/>
    <w:rsid w:val="65510EC8"/>
    <w:rsid w:val="65BE3A7A"/>
    <w:rsid w:val="66555272"/>
    <w:rsid w:val="66572974"/>
    <w:rsid w:val="666C4E98"/>
    <w:rsid w:val="66812984"/>
    <w:rsid w:val="66A27570"/>
    <w:rsid w:val="66CD3C37"/>
    <w:rsid w:val="66E512DE"/>
    <w:rsid w:val="670F7F24"/>
    <w:rsid w:val="671B17B8"/>
    <w:rsid w:val="673A09E8"/>
    <w:rsid w:val="67421678"/>
    <w:rsid w:val="67A078EB"/>
    <w:rsid w:val="681151C8"/>
    <w:rsid w:val="68A015B4"/>
    <w:rsid w:val="68CD337D"/>
    <w:rsid w:val="68D73C8C"/>
    <w:rsid w:val="68E40DA4"/>
    <w:rsid w:val="68EB61B0"/>
    <w:rsid w:val="69243D8C"/>
    <w:rsid w:val="69407E39"/>
    <w:rsid w:val="69F311ED"/>
    <w:rsid w:val="6A321D4B"/>
    <w:rsid w:val="6A352CCF"/>
    <w:rsid w:val="6A401060"/>
    <w:rsid w:val="6A5E280F"/>
    <w:rsid w:val="6A9E6E7B"/>
    <w:rsid w:val="6AD050CC"/>
    <w:rsid w:val="6AD12B4E"/>
    <w:rsid w:val="6B1854C0"/>
    <w:rsid w:val="6B1E2C4D"/>
    <w:rsid w:val="6B2B1F62"/>
    <w:rsid w:val="6B8D0D02"/>
    <w:rsid w:val="6BD20172"/>
    <w:rsid w:val="6BD93380"/>
    <w:rsid w:val="6BF825B0"/>
    <w:rsid w:val="6C303D8F"/>
    <w:rsid w:val="6C6F5A72"/>
    <w:rsid w:val="6C9B563C"/>
    <w:rsid w:val="6CB716E9"/>
    <w:rsid w:val="6CCE4B92"/>
    <w:rsid w:val="6D26779F"/>
    <w:rsid w:val="6D467CD3"/>
    <w:rsid w:val="6D565D6F"/>
    <w:rsid w:val="6D8049B5"/>
    <w:rsid w:val="6D943656"/>
    <w:rsid w:val="6DAA57FA"/>
    <w:rsid w:val="6DD753C4"/>
    <w:rsid w:val="6E0E551E"/>
    <w:rsid w:val="6EA64798"/>
    <w:rsid w:val="6EC539C8"/>
    <w:rsid w:val="6EF1000D"/>
    <w:rsid w:val="6F285C6B"/>
    <w:rsid w:val="6F333FFC"/>
    <w:rsid w:val="6F6822D7"/>
    <w:rsid w:val="6F6D2EDC"/>
    <w:rsid w:val="6F794770"/>
    <w:rsid w:val="6FEB37AA"/>
    <w:rsid w:val="70776C11"/>
    <w:rsid w:val="70B0226E"/>
    <w:rsid w:val="70B77C87"/>
    <w:rsid w:val="70D82029"/>
    <w:rsid w:val="710032F2"/>
    <w:rsid w:val="71450563"/>
    <w:rsid w:val="71673F9B"/>
    <w:rsid w:val="71DF4EDF"/>
    <w:rsid w:val="72031C1B"/>
    <w:rsid w:val="72042F0F"/>
    <w:rsid w:val="7220374A"/>
    <w:rsid w:val="72E90C14"/>
    <w:rsid w:val="73245576"/>
    <w:rsid w:val="733E031E"/>
    <w:rsid w:val="735E4456"/>
    <w:rsid w:val="7386708A"/>
    <w:rsid w:val="739026A7"/>
    <w:rsid w:val="743E5CC3"/>
    <w:rsid w:val="7510189E"/>
    <w:rsid w:val="752535B5"/>
    <w:rsid w:val="753871DF"/>
    <w:rsid w:val="75446D82"/>
    <w:rsid w:val="756103A4"/>
    <w:rsid w:val="758C33E6"/>
    <w:rsid w:val="75A75295"/>
    <w:rsid w:val="765C3ABF"/>
    <w:rsid w:val="767B3A7E"/>
    <w:rsid w:val="76A36431"/>
    <w:rsid w:val="76A57736"/>
    <w:rsid w:val="76B344CD"/>
    <w:rsid w:val="76B72ED4"/>
    <w:rsid w:val="77062C53"/>
    <w:rsid w:val="776D38FC"/>
    <w:rsid w:val="77C63091"/>
    <w:rsid w:val="77EA1FCC"/>
    <w:rsid w:val="77F73860"/>
    <w:rsid w:val="783C6553"/>
    <w:rsid w:val="78497DE7"/>
    <w:rsid w:val="784F7772"/>
    <w:rsid w:val="78832BF4"/>
    <w:rsid w:val="789C1DEF"/>
    <w:rsid w:val="78A36B8D"/>
    <w:rsid w:val="78BD4522"/>
    <w:rsid w:val="78FD0B8F"/>
    <w:rsid w:val="79096BA0"/>
    <w:rsid w:val="796C6C45"/>
    <w:rsid w:val="79917D7E"/>
    <w:rsid w:val="79A10018"/>
    <w:rsid w:val="79C627D6"/>
    <w:rsid w:val="79F37E22"/>
    <w:rsid w:val="79F80A27"/>
    <w:rsid w:val="7A4F1436"/>
    <w:rsid w:val="7A795AFD"/>
    <w:rsid w:val="7AA11240"/>
    <w:rsid w:val="7AA82DC9"/>
    <w:rsid w:val="7AB57EE0"/>
    <w:rsid w:val="7AF16A40"/>
    <w:rsid w:val="7BD13B30"/>
    <w:rsid w:val="7BD947C0"/>
    <w:rsid w:val="7C070787"/>
    <w:rsid w:val="7C1742A4"/>
    <w:rsid w:val="7C477EBE"/>
    <w:rsid w:val="7CB34123"/>
    <w:rsid w:val="7CFA011A"/>
    <w:rsid w:val="7D0970B0"/>
    <w:rsid w:val="7D8A0903"/>
    <w:rsid w:val="7E1A2770"/>
    <w:rsid w:val="7E35461F"/>
    <w:rsid w:val="7E5A5758"/>
    <w:rsid w:val="7E5F1BE0"/>
    <w:rsid w:val="7E6C6CF7"/>
    <w:rsid w:val="7E8B17AA"/>
    <w:rsid w:val="7E9633BF"/>
    <w:rsid w:val="7E9E06D8"/>
    <w:rsid w:val="7F7A3631"/>
    <w:rsid w:val="7FBC791E"/>
    <w:rsid w:val="7FC65CAF"/>
    <w:rsid w:val="7FFA5204"/>
    <w:rsid w:val="7FFD0387"/>
  </w:rsids>
  <w:doNotAutoCompressPictures/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0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semiHidden="0" w:name="toc 1"/>
    <w:lsdException w:uiPriority="39" w:semiHidden="0" w:name="toc 2"/>
    <w:lsdException w:uiPriority="39" w:semiHidden="0" w:name="toc 3"/>
    <w:lsdException w:uiPriority="39" w:semiHidden="0" w:name="toc 4"/>
    <w:lsdException w:uiPriority="39" w:semiHidden="0" w:name="toc 5"/>
    <w:lsdException w:uiPriority="39" w:semiHidden="0" w:name="toc 6"/>
    <w:lsdException w:uiPriority="39" w:semiHidden="0" w:name="toc 7"/>
    <w:lsdException w:uiPriority="39" w:semiHidden="0" w:name="toc 8"/>
    <w:lsdException w:uiPriority="39" w:semiHidden="0" w:name="toc 9"/>
    <w:lsdException w:uiPriority="0" w:name="Normal Indent"/>
    <w:lsdException w:uiPriority="0" w:name="footnote text"/>
    <w:lsdException w:uiPriority="99" w:semiHidden="0" w:name="annotation text"/>
    <w:lsdException w:uiPriority="0" w:semiHidden="0" w:name="header"/>
    <w:lsdException w:uiPriority="0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99" w:semiHidden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semiHidden="0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99" w:semiHidden="0" w:name="Hyperlink"/>
    <w:lsdException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semiHidden="0" w:name="Document Map"/>
    <w:lsdException w:uiPriority="0" w:name="Plain Text"/>
    <w:lsdException w:uiPriority="0" w:name="E-mail Signature"/>
    <w:lsdException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99" w:semiHidden="0" w:name="HTML Preformatted"/>
    <w:lsdException w:uiPriority="0" w:name="HTML Sample"/>
    <w:lsdException w:uiPriority="0" w:name="HTML Typewriter"/>
    <w:lsdException w:uiPriority="0" w:name="HTML Variable"/>
    <w:lsdException w:uiPriority="99" w:semiHidden="0" w:name="Normal Table"/>
    <w:lsdException w:uiPriority="99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99" w:semiHidden="0" w:name="Balloon Text"/>
    <w:lsdException w:uiPriority="0" w:name="Table Grid"/>
    <w:lsdException w:uiPriority="0" w:name="Table Theme"/>
    <w:lsdException w:unhideWhenUsed="0" w:uiPriority="69" w:semiHidden="0" w:name="Light Shading"/>
    <w:lsdException w:unhideWhenUsed="0" w:uiPriority="70" w:semiHidden="0" w:name="Light List"/>
    <w:lsdException w:unhideWhenUsed="0" w:uiPriority="71" w:semiHidden="0" w:name="Light Grid"/>
    <w:lsdException w:unhideWhenUsed="0" w:uiPriority="72" w:semiHidden="0" w:name="Medium Shading 1"/>
    <w:lsdException w:unhideWhenUsed="0" w:uiPriority="73" w:semiHidden="0" w:name="Medium Shading 2"/>
    <w:lsdException w:unhideWhenUsed="0" w:uiPriority="60" w:semiHidden="0" w:name="Medium List 1"/>
    <w:lsdException w:unhideWhenUsed="0" w:uiPriority="61" w:semiHidden="0" w:name="Medium List 2"/>
    <w:lsdException w:unhideWhenUsed="0" w:uiPriority="62" w:semiHidden="0" w:name="Medium Grid 1"/>
    <w:lsdException w:unhideWhenUsed="0" w:uiPriority="63" w:semiHidden="0" w:name="Medium Grid 2"/>
    <w:lsdException w:unhideWhenUsed="0" w:uiPriority="64" w:semiHidden="0" w:name="Medium Grid 3"/>
    <w:lsdException w:unhideWhenUsed="0" w:uiPriority="65" w:semiHidden="0" w:name="Dark List"/>
    <w:lsdException w:uiPriority="0" w:name="Colorful Shading"/>
    <w:lsdException w:uiPriority="0" w:name="Colorful List"/>
    <w:lsdException w:uiPriority="0" w:name="Colorful Grid"/>
    <w:lsdException w:uiPriority="0" w:name="Light Shading Accent 1"/>
    <w:lsdException w:unhideWhenUsed="0" w:uiPriority="66" w:semiHidden="0" w:name="Light List Accent 1"/>
    <w:lsdException w:unhideWhenUsed="0" w:uiPriority="67" w:semiHidden="0" w:name="Light Grid Accent 1"/>
    <w:lsdException w:unhideWhenUsed="0" w:uiPriority="68" w:semiHidden="0" w:name="Medium Shading 1 Accent 1"/>
    <w:lsdException w:unhideWhenUsed="0" w:uiPriority="69" w:semiHidden="0" w:name="Medium Shading 2 Accent 1"/>
    <w:lsdException w:unhideWhenUsed="0" w:uiPriority="70" w:semiHidden="0" w:name="Medium List 1 Accent 1"/>
    <w:lsdException w:unhideWhenUsed="0" w:uiPriority="61" w:semiHidden="0" w:name="Medium List 2 Accent 1"/>
    <w:lsdException w:unhideWhenUsed="0" w:uiPriority="62" w:semiHidden="0" w:name="Medium Grid 1 Accent 1"/>
    <w:lsdException w:unhideWhenUsed="0" w:uiPriority="63" w:semiHidden="0" w:name="Medium Grid 2 Accent 1"/>
    <w:lsdException w:unhideWhenUsed="0" w:uiPriority="64" w:semiHidden="0" w:name="Medium Grid 3 Accent 1"/>
    <w:lsdException w:unhideWhenUsed="0" w:uiPriority="65" w:semiHidden="0" w:name="Dark List Accent 1"/>
    <w:lsdException w:unhideWhenUsed="0" w:uiPriority="66" w:semiHidden="0" w:name="Colorful Shading Accent 1"/>
    <w:lsdException w:unhideWhenUsed="0" w:uiPriority="67" w:semiHidden="0" w:name="Colorful List Accent 1"/>
    <w:lsdException w:unhideWhenUsed="0" w:uiPriority="68" w:semiHidden="0" w:name="Colorful Grid Accent 1"/>
    <w:lsdException w:unhideWhenUsed="0" w:uiPriority="69" w:semiHidden="0" w:name="Light Shading Accent 2"/>
    <w:lsdException w:unhideWhenUsed="0" w:uiPriority="70" w:semiHidden="0" w:name="Light List Accent 2"/>
    <w:lsdException w:unhideWhenUsed="0" w:uiPriority="71" w:semiHidden="0" w:name="Light Grid Accent 2"/>
    <w:lsdException w:unhideWhenUsed="0" w:uiPriority="72" w:semiHidden="0" w:name="Medium Shading 1 Accent 2"/>
    <w:lsdException w:unhideWhenUsed="0" w:uiPriority="73" w:semiHidden="0" w:name="Medium Shading 2 Accent 2"/>
    <w:lsdException w:unhideWhenUsed="0" w:uiPriority="60" w:semiHidden="0" w:name="Medium List 1 Accent 2"/>
    <w:lsdException w:unhideWhenUsed="0" w:uiPriority="61" w:semiHidden="0" w:name="Medium List 2 Accent 2"/>
    <w:lsdException w:unhideWhenUsed="0" w:uiPriority="62" w:semiHidden="0" w:name="Medium Grid 1 Accent 2"/>
    <w:lsdException w:unhideWhenUsed="0" w:uiPriority="63" w:semiHidden="0" w:name="Medium Grid 2 Accent 2"/>
    <w:lsdException w:unhideWhenUsed="0" w:uiPriority="64" w:semiHidden="0" w:name="Medium Grid 3 Accent 2"/>
    <w:lsdException w:unhideWhenUsed="0" w:uiPriority="65" w:semiHidden="0" w:name="Dark List Accent 2"/>
    <w:lsdException w:unhideWhenUsed="0" w:uiPriority="66" w:semiHidden="0" w:name="Colorful Shading Accent 2"/>
    <w:lsdException w:unhideWhenUsed="0" w:uiPriority="67" w:semiHidden="0" w:name="Colorful List Accent 2"/>
    <w:lsdException w:unhideWhenUsed="0" w:uiPriority="68" w:semiHidden="0" w:name="Colorful Grid Accent 2"/>
    <w:lsdException w:unhideWhenUsed="0" w:uiPriority="69" w:semiHidden="0" w:name="Light Shading Accent 3"/>
    <w:lsdException w:unhideWhenUsed="0" w:uiPriority="70" w:semiHidden="0" w:name="Light List Accent 3"/>
    <w:lsdException w:unhideWhenUsed="0" w:uiPriority="71" w:semiHidden="0" w:name="Light Grid Accent 3"/>
    <w:lsdException w:unhideWhenUsed="0" w:uiPriority="72" w:semiHidden="0" w:name="Medium Shading 1 Accent 3"/>
    <w:lsdException w:unhideWhenUsed="0" w:uiPriority="73" w:semiHidden="0" w:name="Medium Shading 2 Accent 3"/>
    <w:lsdException w:unhideWhenUsed="0" w:uiPriority="60" w:semiHidden="0" w:name="Medium List 1 Accent 3"/>
    <w:lsdException w:unhideWhenUsed="0" w:uiPriority="61" w:semiHidden="0" w:name="Medium List 2 Accent 3"/>
    <w:lsdException w:unhideWhenUsed="0" w:uiPriority="62" w:semiHidden="0" w:name="Medium Grid 1 Accent 3"/>
    <w:lsdException w:unhideWhenUsed="0" w:uiPriority="63" w:semiHidden="0" w:name="Medium Grid 2 Accent 3"/>
    <w:lsdException w:unhideWhenUsed="0" w:uiPriority="64" w:semiHidden="0" w:name="Medium Grid 3 Accent 3"/>
    <w:lsdException w:unhideWhenUsed="0" w:uiPriority="65" w:semiHidden="0" w:name="Dark List Accent 3"/>
    <w:lsdException w:unhideWhenUsed="0" w:uiPriority="66" w:semiHidden="0" w:name="Colorful Shading Accent 3"/>
    <w:lsdException w:unhideWhenUsed="0" w:uiPriority="67" w:semiHidden="0" w:name="Colorful List Accent 3"/>
    <w:lsdException w:unhideWhenUsed="0" w:uiPriority="68" w:semiHidden="0" w:name="Colorful Grid Accent 3"/>
    <w:lsdException w:unhideWhenUsed="0" w:uiPriority="69" w:semiHidden="0" w:name="Light Shading Accent 4"/>
    <w:lsdException w:unhideWhenUsed="0" w:uiPriority="70" w:semiHidden="0" w:name="Light List Accent 4"/>
    <w:lsdException w:unhideWhenUsed="0" w:uiPriority="71" w:semiHidden="0" w:name="Light Grid Accent 4"/>
    <w:lsdException w:unhideWhenUsed="0" w:uiPriority="72" w:semiHidden="0" w:name="Medium Shading 1 Accent 4"/>
    <w:lsdException w:unhideWhenUsed="0" w:uiPriority="73" w:semiHidden="0" w:name="Medium Shading 2 Accent 4"/>
    <w:lsdException w:unhideWhenUsed="0" w:uiPriority="60" w:semiHidden="0" w:name="Medium List 1 Accent 4"/>
    <w:lsdException w:unhideWhenUsed="0" w:uiPriority="61" w:semiHidden="0" w:name="Medium List 2 Accent 4"/>
    <w:lsdException w:unhideWhenUsed="0" w:uiPriority="62" w:semiHidden="0" w:name="Medium Grid 1 Accent 4"/>
    <w:lsdException w:unhideWhenUsed="0" w:uiPriority="63" w:semiHidden="0" w:name="Medium Grid 2 Accent 4"/>
    <w:lsdException w:unhideWhenUsed="0" w:uiPriority="64" w:semiHidden="0" w:name="Medium Grid 3 Accent 4"/>
    <w:lsdException w:unhideWhenUsed="0" w:uiPriority="65" w:semiHidden="0" w:name="Dark List Accent 4"/>
    <w:lsdException w:unhideWhenUsed="0" w:uiPriority="66" w:semiHidden="0" w:name="Colorful Shading Accent 4"/>
    <w:lsdException w:unhideWhenUsed="0" w:uiPriority="67" w:semiHidden="0" w:name="Colorful List Accent 4"/>
    <w:lsdException w:unhideWhenUsed="0" w:uiPriority="68" w:semiHidden="0" w:name="Colorful Grid Accent 4"/>
    <w:lsdException w:unhideWhenUsed="0" w:uiPriority="69" w:semiHidden="0" w:name="Light Shading Accent 5"/>
    <w:lsdException w:unhideWhenUsed="0" w:uiPriority="70" w:semiHidden="0" w:name="Light List Accent 5"/>
    <w:lsdException w:unhideWhenUsed="0" w:uiPriority="71" w:semiHidden="0" w:name="Light Grid Accent 5"/>
    <w:lsdException w:unhideWhenUsed="0" w:uiPriority="72" w:semiHidden="0" w:name="Medium Shading 1 Accent 5"/>
    <w:lsdException w:unhideWhenUsed="0" w:uiPriority="73" w:semiHidden="0" w:name="Medium Shading 2 Accent 5"/>
    <w:lsdException w:unhideWhenUsed="0" w:uiPriority="60" w:semiHidden="0" w:name="Medium List 1 Accent 5"/>
    <w:lsdException w:unhideWhenUsed="0" w:uiPriority="61" w:semiHidden="0" w:name="Medium List 2 Accent 5"/>
    <w:lsdException w:unhideWhenUsed="0" w:uiPriority="62" w:semiHidden="0" w:name="Medium Grid 1 Accent 5"/>
    <w:lsdException w:unhideWhenUsed="0" w:uiPriority="63" w:semiHidden="0" w:name="Medium Grid 2 Accent 5"/>
    <w:lsdException w:unhideWhenUsed="0" w:uiPriority="64" w:semiHidden="0" w:name="Medium Grid 3 Accent 5"/>
    <w:lsdException w:unhideWhenUsed="0" w:uiPriority="65" w:semiHidden="0" w:name="Dark List Accent 5"/>
    <w:lsdException w:unhideWhenUsed="0" w:uiPriority="66" w:semiHidden="0" w:name="Colorful Shading Accent 5"/>
    <w:lsdException w:unhideWhenUsed="0" w:uiPriority="67" w:semiHidden="0" w:name="Colorful List Accent 5"/>
    <w:lsdException w:unhideWhenUsed="0" w:uiPriority="68" w:semiHidden="0" w:name="Colorful Grid Accent 5"/>
    <w:lsdException w:unhideWhenUsed="0" w:uiPriority="69" w:semiHidden="0" w:name="Light Shading Accent 6"/>
    <w:lsdException w:unhideWhenUsed="0" w:uiPriority="70" w:semiHidden="0" w:name="Light List Accent 6"/>
    <w:lsdException w:unhideWhenUsed="0" w:uiPriority="71" w:semiHidden="0" w:name="Light Grid Accent 6"/>
    <w:lsdException w:unhideWhenUsed="0" w:uiPriority="72" w:semiHidden="0" w:name="Medium Shading 1 Accent 6"/>
    <w:lsdException w:unhideWhenUsed="0" w:uiPriority="73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link w:val="36"/>
    <w:qFormat/>
    <w:uiPriority w:val="9"/>
    <w:pPr>
      <w:keepNext/>
      <w:keepLines/>
      <w:numPr>
        <w:ilvl w:val="0"/>
        <w:numId w:val="1"/>
      </w:numPr>
      <w:spacing w:before="480"/>
      <w:outlineLvl w:val="0"/>
    </w:pPr>
    <w:rPr>
      <w:rFonts w:ascii="Cambria" w:hAnsi="Cambria"/>
      <w:b/>
      <w:bCs/>
      <w:color w:val="365F90"/>
      <w:sz w:val="28"/>
      <w:szCs w:val="28"/>
    </w:rPr>
  </w:style>
  <w:style w:type="paragraph" w:styleId="3">
    <w:name w:val="heading 2"/>
    <w:basedOn w:val="1"/>
    <w:next w:val="1"/>
    <w:link w:val="35"/>
    <w:qFormat/>
    <w:uiPriority w:val="9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33"/>
    <w:qFormat/>
    <w:uiPriority w:val="9"/>
    <w:pPr>
      <w:keepNext/>
      <w:keepLines/>
      <w:spacing w:before="260" w:after="260" w:line="413" w:lineRule="auto"/>
      <w:outlineLvl w:val="2"/>
    </w:pPr>
    <w:rPr>
      <w:b/>
      <w:color w:val="336699"/>
      <w:sz w:val="24"/>
    </w:rPr>
  </w:style>
  <w:style w:type="character" w:default="1" w:styleId="23">
    <w:name w:val="Default Paragraph Font"/>
    <w:unhideWhenUsed/>
    <w:uiPriority w:val="1"/>
  </w:style>
  <w:style w:type="table" w:default="1" w:styleId="28">
    <w:name w:val="Normal Table"/>
    <w:unhideWhenUsed/>
    <w:uiPriority w:val="99"/>
    <w:tblPr>
      <w:tblStyle w:val="28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5">
    <w:name w:val="annotation subject"/>
    <w:basedOn w:val="6"/>
    <w:next w:val="6"/>
    <w:link w:val="39"/>
    <w:unhideWhenUsed/>
    <w:uiPriority w:val="99"/>
    <w:pPr>
      <w:jc w:val="left"/>
    </w:pPr>
    <w:rPr>
      <w:b/>
      <w:bCs/>
      <w:sz w:val="21"/>
      <w:szCs w:val="20"/>
    </w:rPr>
  </w:style>
  <w:style w:type="paragraph" w:styleId="6">
    <w:name w:val="annotation text"/>
    <w:basedOn w:val="1"/>
    <w:link w:val="38"/>
    <w:unhideWhenUsed/>
    <w:uiPriority w:val="99"/>
    <w:rPr>
      <w:sz w:val="24"/>
      <w:szCs w:val="24"/>
    </w:rPr>
  </w:style>
  <w:style w:type="paragraph" w:styleId="7">
    <w:name w:val="toc 7"/>
    <w:basedOn w:val="1"/>
    <w:next w:val="1"/>
    <w:unhideWhenUsed/>
    <w:uiPriority w:val="39"/>
    <w:pPr>
      <w:ind w:left="2520" w:leftChars="1200"/>
    </w:pPr>
  </w:style>
  <w:style w:type="paragraph" w:styleId="8">
    <w:name w:val="Document Map"/>
    <w:basedOn w:val="1"/>
    <w:link w:val="37"/>
    <w:unhideWhenUsed/>
    <w:uiPriority w:val="99"/>
    <w:rPr>
      <w:rFonts w:ascii="Heiti SC Light" w:eastAsia="Heiti SC Light"/>
      <w:sz w:val="24"/>
      <w:szCs w:val="24"/>
    </w:rPr>
  </w:style>
  <w:style w:type="paragraph" w:styleId="9">
    <w:name w:val="toc 5"/>
    <w:basedOn w:val="1"/>
    <w:next w:val="1"/>
    <w:unhideWhenUsed/>
    <w:uiPriority w:val="39"/>
    <w:pPr>
      <w:ind w:left="1680" w:leftChars="800"/>
    </w:pPr>
  </w:style>
  <w:style w:type="paragraph" w:styleId="10">
    <w:name w:val="toc 3"/>
    <w:basedOn w:val="1"/>
    <w:next w:val="1"/>
    <w:unhideWhenUsed/>
    <w:uiPriority w:val="39"/>
    <w:pPr>
      <w:ind w:left="840" w:leftChars="400"/>
    </w:pPr>
  </w:style>
  <w:style w:type="paragraph" w:styleId="11">
    <w:name w:val="toc 8"/>
    <w:basedOn w:val="1"/>
    <w:next w:val="1"/>
    <w:unhideWhenUsed/>
    <w:uiPriority w:val="39"/>
    <w:pPr>
      <w:ind w:left="2940" w:leftChars="1400"/>
    </w:pPr>
  </w:style>
  <w:style w:type="paragraph" w:styleId="12">
    <w:name w:val="Balloon Text"/>
    <w:basedOn w:val="1"/>
    <w:link w:val="40"/>
    <w:unhideWhenUsed/>
    <w:uiPriority w:val="99"/>
    <w:rPr>
      <w:rFonts w:ascii="Heiti SC Light" w:eastAsia="Heiti SC Light"/>
      <w:sz w:val="18"/>
      <w:szCs w:val="18"/>
    </w:rPr>
  </w:style>
  <w:style w:type="paragraph" w:styleId="13">
    <w:name w:val="footer"/>
    <w:basedOn w:val="1"/>
    <w:unhideWhenUsed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4">
    <w:name w:val="header"/>
    <w:basedOn w:val="1"/>
    <w:unhideWhenUsed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5">
    <w:name w:val="toc 1"/>
    <w:basedOn w:val="1"/>
    <w:next w:val="1"/>
    <w:unhideWhenUsed/>
    <w:uiPriority w:val="39"/>
  </w:style>
  <w:style w:type="paragraph" w:styleId="16">
    <w:name w:val="toc 4"/>
    <w:basedOn w:val="1"/>
    <w:next w:val="1"/>
    <w:unhideWhenUsed/>
    <w:uiPriority w:val="39"/>
    <w:pPr>
      <w:ind w:left="1260" w:leftChars="600"/>
    </w:pPr>
  </w:style>
  <w:style w:type="paragraph" w:styleId="17">
    <w:name w:val="toc 6"/>
    <w:basedOn w:val="1"/>
    <w:next w:val="1"/>
    <w:unhideWhenUsed/>
    <w:uiPriority w:val="39"/>
    <w:pPr>
      <w:ind w:left="2100" w:leftChars="1000"/>
    </w:pPr>
  </w:style>
  <w:style w:type="paragraph" w:styleId="18">
    <w:name w:val="toc 2"/>
    <w:basedOn w:val="1"/>
    <w:next w:val="1"/>
    <w:unhideWhenUsed/>
    <w:uiPriority w:val="39"/>
    <w:pPr>
      <w:ind w:left="420" w:leftChars="200"/>
    </w:pPr>
  </w:style>
  <w:style w:type="paragraph" w:styleId="19">
    <w:name w:val="toc 9"/>
    <w:basedOn w:val="1"/>
    <w:next w:val="1"/>
    <w:unhideWhenUsed/>
    <w:uiPriority w:val="39"/>
    <w:pPr>
      <w:ind w:left="3360" w:leftChars="1600"/>
    </w:pPr>
  </w:style>
  <w:style w:type="paragraph" w:styleId="20">
    <w:name w:val="HTML Preformatted"/>
    <w:basedOn w:val="1"/>
    <w:unhideWhenUsed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cs="宋体"/>
      <w:kern w:val="0"/>
      <w:sz w:val="24"/>
      <w:szCs w:val="24"/>
    </w:rPr>
  </w:style>
  <w:style w:type="paragraph" w:styleId="21">
    <w:name w:val="Normal (Web)"/>
    <w:basedOn w:val="1"/>
    <w:unhideWhenUsed/>
    <w:uiPriority w:val="99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22">
    <w:name w:val="Title"/>
    <w:basedOn w:val="1"/>
    <w:next w:val="1"/>
    <w:qFormat/>
    <w:uiPriority w:val="10"/>
    <w:pPr>
      <w:pBdr>
        <w:bottom w:val="single" w:color="4F81BD" w:sz="8" w:space="4"/>
      </w:pBdr>
      <w:spacing w:after="300"/>
      <w:contextualSpacing/>
    </w:pPr>
    <w:rPr>
      <w:rFonts w:ascii="Cambria" w:hAnsi="Cambria"/>
      <w:color w:val="16365C"/>
      <w:spacing w:val="5"/>
      <w:kern w:val="28"/>
      <w:sz w:val="52"/>
      <w:szCs w:val="52"/>
    </w:rPr>
  </w:style>
  <w:style w:type="character" w:styleId="24">
    <w:name w:val="Strong"/>
    <w:qFormat/>
    <w:uiPriority w:val="22"/>
    <w:rPr>
      <w:b/>
    </w:rPr>
  </w:style>
  <w:style w:type="character" w:styleId="25">
    <w:name w:val="FollowedHyperlink"/>
    <w:unhideWhenUsed/>
    <w:uiPriority w:val="99"/>
    <w:rPr>
      <w:color w:val="800080"/>
      <w:u w:val="single"/>
    </w:rPr>
  </w:style>
  <w:style w:type="character" w:styleId="26">
    <w:name w:val="Hyperlink"/>
    <w:unhideWhenUsed/>
    <w:uiPriority w:val="99"/>
    <w:rPr>
      <w:color w:val="0000FF"/>
      <w:u w:val="single"/>
    </w:rPr>
  </w:style>
  <w:style w:type="character" w:styleId="27">
    <w:name w:val="annotation reference"/>
    <w:unhideWhenUsed/>
    <w:uiPriority w:val="99"/>
    <w:rPr>
      <w:sz w:val="21"/>
      <w:szCs w:val="21"/>
    </w:rPr>
  </w:style>
  <w:style w:type="paragraph" w:customStyle="1" w:styleId="29">
    <w:name w:val="Axure表格正常文本"/>
    <w:basedOn w:val="1"/>
    <w:uiPriority w:val="0"/>
    <w:pPr>
      <w:spacing w:before="60" w:after="60"/>
    </w:pPr>
    <w:rPr>
      <w:sz w:val="16"/>
    </w:rPr>
  </w:style>
  <w:style w:type="paragraph" w:customStyle="1" w:styleId="30">
    <w:name w:val="TOC 标题1"/>
    <w:basedOn w:val="2"/>
    <w:next w:val="1"/>
    <w:uiPriority w:val="0"/>
    <w:pPr>
      <w:tabs>
        <w:tab w:val="clear" w:pos="432"/>
      </w:tabs>
      <w:outlineLvl w:val="9"/>
    </w:pPr>
  </w:style>
  <w:style w:type="paragraph" w:customStyle="1" w:styleId="31">
    <w:name w:val="列出段落1"/>
    <w:basedOn w:val="1"/>
    <w:uiPriority w:val="0"/>
    <w:pPr>
      <w:ind w:firstLine="420" w:firstLineChars="200"/>
    </w:pPr>
    <w:rPr>
      <w:szCs w:val="24"/>
    </w:rPr>
  </w:style>
  <w:style w:type="paragraph" w:customStyle="1" w:styleId="32">
    <w:name w:val="列出段落2"/>
    <w:basedOn w:val="1"/>
    <w:qFormat/>
    <w:uiPriority w:val="34"/>
    <w:pPr>
      <w:ind w:firstLine="420" w:firstLineChars="200"/>
    </w:pPr>
  </w:style>
  <w:style w:type="character" w:customStyle="1" w:styleId="33">
    <w:name w:val="标题 3字符"/>
    <w:link w:val="4"/>
    <w:uiPriority w:val="9"/>
    <w:rPr>
      <w:rFonts w:ascii="Times New Roman" w:hAnsi="Times New Roman" w:eastAsia="宋体"/>
      <w:b/>
      <w:color w:val="336699"/>
      <w:sz w:val="24"/>
    </w:rPr>
  </w:style>
  <w:style w:type="character" w:customStyle="1" w:styleId="34">
    <w:name w:val="页码1"/>
    <w:basedOn w:val="23"/>
    <w:uiPriority w:val="0"/>
    <w:rPr/>
  </w:style>
  <w:style w:type="character" w:customStyle="1" w:styleId="35">
    <w:name w:val="标题 2字符"/>
    <w:link w:val="3"/>
    <w:uiPriority w:val="9"/>
    <w:rPr>
      <w:rFonts w:ascii="Arial" w:hAnsi="Arial" w:eastAsia="黑体"/>
      <w:b/>
      <w:sz w:val="32"/>
    </w:rPr>
  </w:style>
  <w:style w:type="character" w:customStyle="1" w:styleId="36">
    <w:name w:val="标题 1字符"/>
    <w:link w:val="2"/>
    <w:uiPriority w:val="0"/>
    <w:rPr>
      <w:rFonts w:ascii="Cambria" w:hAnsi="Cambria" w:eastAsia="宋体"/>
      <w:b/>
      <w:bCs/>
      <w:color w:val="365F90"/>
      <w:sz w:val="28"/>
      <w:szCs w:val="28"/>
    </w:rPr>
  </w:style>
  <w:style w:type="character" w:customStyle="1" w:styleId="37">
    <w:name w:val="文档结构图 字符"/>
    <w:link w:val="8"/>
    <w:semiHidden/>
    <w:uiPriority w:val="99"/>
    <w:rPr>
      <w:rFonts w:ascii="Heiti SC Light" w:eastAsia="Heiti SC Light"/>
      <w:kern w:val="2"/>
      <w:sz w:val="24"/>
      <w:szCs w:val="24"/>
    </w:rPr>
  </w:style>
  <w:style w:type="character" w:customStyle="1" w:styleId="38">
    <w:name w:val="注释文本字符"/>
    <w:link w:val="6"/>
    <w:uiPriority w:val="99"/>
    <w:rPr>
      <w:kern w:val="2"/>
      <w:sz w:val="24"/>
      <w:szCs w:val="24"/>
    </w:rPr>
  </w:style>
  <w:style w:type="character" w:customStyle="1" w:styleId="39">
    <w:name w:val="批注主题字符"/>
    <w:link w:val="5"/>
    <w:semiHidden/>
    <w:uiPriority w:val="99"/>
    <w:rPr>
      <w:b/>
      <w:bCs/>
      <w:kern w:val="2"/>
      <w:sz w:val="21"/>
      <w:szCs w:val="24"/>
    </w:rPr>
  </w:style>
  <w:style w:type="character" w:customStyle="1" w:styleId="40">
    <w:name w:val="批注框文本字符"/>
    <w:link w:val="12"/>
    <w:semiHidden/>
    <w:uiPriority w:val="99"/>
    <w:rPr>
      <w:rFonts w:ascii="Heiti SC Light" w:eastAsia="Heiti SC Light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settings" Target="settings.xml"/><Relationship Id="rId28" Type="http://schemas.openxmlformats.org/officeDocument/2006/relationships/numbering" Target="numbering.xml"/><Relationship Id="rId27" Type="http://schemas.openxmlformats.org/officeDocument/2006/relationships/customXml" Target="../customXml/item1.xml"/><Relationship Id="rId26" Type="http://schemas.openxmlformats.org/officeDocument/2006/relationships/image" Target="media/image22.png"/><Relationship Id="rId25" Type="http://schemas.openxmlformats.org/officeDocument/2006/relationships/image" Target="media/image21.png"/><Relationship Id="rId24" Type="http://schemas.openxmlformats.org/officeDocument/2006/relationships/image" Target="media/image20.png"/><Relationship Id="rId23" Type="http://schemas.openxmlformats.org/officeDocument/2006/relationships/image" Target="media/image19.png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tyles" Target="style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24</Pages>
  <Words>972</Words>
  <Characters>5544</Characters>
  <Lines>46</Lines>
  <Paragraphs>13</Paragraphs>
  <ScaleCrop>false</ScaleCrop>
  <LinksUpToDate>false</LinksUpToDate>
  <CharactersWithSpaces>0</CharactersWithSpaces>
  <Application>WPS Office_9.1.0.5132_F1E327BC-269C-435d-A152-05C5408002CA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2015-05-15T00:59:00Z</dcterms:created>
  <dc:creator>admin</dc:creator>
  <cp:lastModifiedBy>admin</cp:lastModifiedBy>
  <dcterms:modified xsi:type="dcterms:W3CDTF">2015-09-22T10:17:49Z</dcterms:modified>
  <dc:title>引导页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2052-9.1.0.5132</vt:lpwstr>
  </property>
</Properties>
</file>