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W w:w="1068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5"/>
        <w:gridCol w:w="6615"/>
        <w:gridCol w:w="19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</w:trPr>
        <w:tc>
          <w:tcPr>
            <w:tcW w:w="2075" w:type="dxa"/>
            <w:tcBorders>
              <w:top w:val="single" w:color="BEBEBE" w:themeColor="background1" w:themeShade="BF" w:sz="4" w:space="0"/>
              <w:left w:val="single" w:color="BEBEBE" w:themeColor="background1" w:themeShade="BF" w:sz="4" w:space="0"/>
              <w:bottom w:val="single" w:color="BEBEBE" w:themeColor="background1" w:themeShade="BF" w:sz="4" w:space="0"/>
              <w:right w:val="single" w:color="BEBEBE" w:themeColor="background1" w:themeShade="BF" w:sz="4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修改日期</w:t>
            </w:r>
          </w:p>
        </w:tc>
        <w:tc>
          <w:tcPr>
            <w:tcW w:w="6615" w:type="dxa"/>
            <w:tcBorders>
              <w:top w:val="single" w:color="BEBEBE" w:themeColor="background1" w:themeShade="BF" w:sz="4" w:space="0"/>
              <w:left w:val="single" w:color="BEBEBE" w:themeColor="background1" w:themeShade="BF" w:sz="4" w:space="0"/>
              <w:bottom w:val="single" w:color="BEBEBE" w:themeColor="background1" w:themeShade="BF" w:sz="4" w:space="0"/>
              <w:right w:val="single" w:color="BEBEBE" w:themeColor="background1" w:themeShade="BF" w:sz="4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修改内容</w:t>
            </w:r>
          </w:p>
        </w:tc>
        <w:tc>
          <w:tcPr>
            <w:tcW w:w="1992" w:type="dxa"/>
            <w:tcBorders>
              <w:top w:val="single" w:color="BEBEBE" w:themeColor="background1" w:themeShade="BF" w:sz="4" w:space="0"/>
              <w:left w:val="single" w:color="BEBEBE" w:themeColor="background1" w:themeShade="BF" w:sz="4" w:space="0"/>
              <w:bottom w:val="single" w:color="BEBEBE" w:themeColor="background1" w:themeShade="BF" w:sz="4" w:space="0"/>
              <w:right w:val="single" w:color="BEBEBE" w:themeColor="background1" w:themeShade="BF" w:sz="4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修改人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5" w:type="dxa"/>
            <w:tcBorders>
              <w:top w:val="single" w:color="BEBEBE" w:themeColor="background1" w:themeShade="BF" w:sz="4" w:space="0"/>
              <w:left w:val="single" w:color="BEBEBE" w:themeColor="background1" w:themeShade="BF" w:sz="4" w:space="0"/>
              <w:bottom w:val="single" w:color="BEBEBE" w:themeColor="background1" w:themeShade="BF" w:sz="4" w:space="0"/>
              <w:right w:val="single" w:color="BEBEBE" w:themeColor="background1" w:themeShade="BF" w:sz="4" w:space="0"/>
            </w:tcBorders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2017-7-11</w:t>
            </w:r>
          </w:p>
        </w:tc>
        <w:tc>
          <w:tcPr>
            <w:tcW w:w="6615" w:type="dxa"/>
            <w:tcBorders>
              <w:top w:val="single" w:color="BEBEBE" w:themeColor="background1" w:themeShade="BF" w:sz="4" w:space="0"/>
              <w:left w:val="single" w:color="BEBEBE" w:themeColor="background1" w:themeShade="BF" w:sz="4" w:space="0"/>
              <w:bottom w:val="single" w:color="BEBEBE" w:themeColor="background1" w:themeShade="BF" w:sz="4" w:space="0"/>
              <w:right w:val="single" w:color="BEBEBE" w:themeColor="background1" w:themeShade="BF" w:sz="4" w:space="0"/>
            </w:tcBorders>
            <w:vAlign w:val="center"/>
          </w:tcPr>
          <w:p>
            <w:pPr>
              <w:numPr>
                <w:numId w:val="0"/>
              </w:numPr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论坛后台的陈奖励名单不用初始化旧数据</w:t>
            </w:r>
            <w:bookmarkStart w:id="0" w:name="_GoBack"/>
            <w:bookmarkEnd w:id="0"/>
          </w:p>
        </w:tc>
        <w:tc>
          <w:tcPr>
            <w:tcW w:w="1992" w:type="dxa"/>
            <w:tcBorders>
              <w:top w:val="single" w:color="BEBEBE" w:themeColor="background1" w:themeShade="BF" w:sz="4" w:space="0"/>
              <w:left w:val="single" w:color="BEBEBE" w:themeColor="background1" w:themeShade="BF" w:sz="4" w:space="0"/>
              <w:bottom w:val="single" w:color="BEBEBE" w:themeColor="background1" w:themeShade="BF" w:sz="4" w:space="0"/>
              <w:right w:val="single" w:color="BEBEBE" w:themeColor="background1" w:themeShade="BF" w:sz="4" w:space="0"/>
            </w:tcBorders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刘蓉</w:t>
            </w:r>
          </w:p>
        </w:tc>
      </w:tr>
    </w:tbl>
    <w:p>
      <w:pPr>
        <w:rPr>
          <w:rFonts w:hint="eastAsia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1. 需求目的</w:t>
      </w:r>
    </w:p>
    <w:p>
      <w:pPr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新增等级福利，提升用户活跃度</w:t>
      </w:r>
    </w:p>
    <w:p>
      <w:pPr>
        <w:pStyle w:val="2"/>
        <w:numPr>
          <w:ilvl w:val="0"/>
          <w:numId w:val="1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需求说明</w:t>
      </w:r>
    </w:p>
    <w:p>
      <w:pPr>
        <w:pStyle w:val="3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2.1 福利获取规则</w:t>
      </w:r>
    </w:p>
    <w:p>
      <w:pPr>
        <w:jc w:val="left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1）用户升至对应的等级，可享有对应的福利（如下表）</w:t>
      </w:r>
    </w:p>
    <w:tbl>
      <w:tblPr>
        <w:tblStyle w:val="8"/>
        <w:tblW w:w="418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1"/>
        <w:gridCol w:w="27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1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shd w:val="clear" w:color="auto" w:fill="B4C6E7" w:themeFill="accent5" w:themeFillTint="66"/>
          </w:tcPr>
          <w:p>
            <w:pPr>
              <w:jc w:val="center"/>
              <w:rPr>
                <w:rFonts w:hint="eastAsia" w:eastAsia="微软雅黑"/>
                <w:color w:val="7F7F7F" w:themeColor="background1" w:themeShade="80"/>
                <w:vertAlign w:val="baseline"/>
                <w:lang w:val="en-US" w:eastAsia="zh-CN"/>
              </w:rPr>
            </w:pPr>
            <w:r>
              <w:rPr>
                <w:rFonts w:hint="eastAsia"/>
                <w:color w:val="7F7F7F" w:themeColor="background1" w:themeShade="80"/>
                <w:vertAlign w:val="baseline"/>
                <w:lang w:val="en-US" w:eastAsia="zh-CN"/>
              </w:rPr>
              <w:t>等级</w:t>
            </w:r>
          </w:p>
        </w:tc>
        <w:tc>
          <w:tcPr>
            <w:tcW w:w="2775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shd w:val="clear" w:color="auto" w:fill="B4C6E7" w:themeFill="accent5" w:themeFillTint="66"/>
          </w:tcPr>
          <w:p>
            <w:pPr>
              <w:jc w:val="center"/>
              <w:rPr>
                <w:rFonts w:hint="eastAsia" w:eastAsia="微软雅黑"/>
                <w:color w:val="7F7F7F" w:themeColor="background1" w:themeShade="80"/>
                <w:vertAlign w:val="baseline"/>
                <w:lang w:val="en-US" w:eastAsia="zh-CN"/>
              </w:rPr>
            </w:pPr>
            <w:r>
              <w:rPr>
                <w:rFonts w:hint="eastAsia"/>
                <w:color w:val="7F7F7F" w:themeColor="background1" w:themeShade="80"/>
                <w:vertAlign w:val="baseline"/>
                <w:lang w:val="en-US" w:eastAsia="zh-CN"/>
              </w:rPr>
              <w:t>福利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1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eastAsia="微软雅黑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Lv1</w:t>
            </w:r>
          </w:p>
        </w:tc>
        <w:tc>
          <w:tcPr>
            <w:tcW w:w="2775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eastAsia="微软雅黑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1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eastAsia="微软雅黑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Lv2</w:t>
            </w:r>
          </w:p>
        </w:tc>
        <w:tc>
          <w:tcPr>
            <w:tcW w:w="2775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eastAsia="微软雅黑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1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eastAsia="微软雅黑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Lv3</w:t>
            </w:r>
          </w:p>
        </w:tc>
        <w:tc>
          <w:tcPr>
            <w:tcW w:w="2775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eastAsia="微软雅黑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车标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1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eastAsia="微软雅黑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Lv4</w:t>
            </w:r>
          </w:p>
        </w:tc>
        <w:tc>
          <w:tcPr>
            <w:tcW w:w="2775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eastAsia="微软雅黑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3000金币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1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eastAsia="微软雅黑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Lv5</w:t>
            </w:r>
          </w:p>
        </w:tc>
        <w:tc>
          <w:tcPr>
            <w:tcW w:w="2775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eastAsia="微软雅黑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3500金币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1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eastAsia="微软雅黑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Lv6</w:t>
            </w:r>
          </w:p>
        </w:tc>
        <w:tc>
          <w:tcPr>
            <w:tcW w:w="2775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eastAsia="微软雅黑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4000金币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1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eastAsia="微软雅黑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Lv7</w:t>
            </w:r>
          </w:p>
        </w:tc>
        <w:tc>
          <w:tcPr>
            <w:tcW w:w="2775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eastAsia="微软雅黑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5000金币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1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Lv8</w:t>
            </w:r>
          </w:p>
        </w:tc>
        <w:tc>
          <w:tcPr>
            <w:tcW w:w="2775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eastAsia="微软雅黑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8000金币</w:t>
            </w:r>
          </w:p>
        </w:tc>
      </w:tr>
    </w:tbl>
    <w:p>
      <w:pPr>
        <w:jc w:val="left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2）每个用户每个级别仅可领取一次福利</w:t>
      </w:r>
    </w:p>
    <w:p>
      <w:pPr>
        <w:jc w:val="left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例如：A用户17年升级为Lv4，可领取3k金币，18年被降级为Lv3后又重新升级为Lv4则不再发放Lv4金币</w:t>
      </w:r>
    </w:p>
    <w:p>
      <w:pPr>
        <w:numPr>
          <w:ilvl w:val="0"/>
          <w:numId w:val="2"/>
        </w:numPr>
        <w:jc w:val="left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上线前的旧数据都不会派发福利，系统默认用户历史等级的福利都已经领取</w:t>
      </w:r>
    </w:p>
    <w:p>
      <w:pPr>
        <w:numPr>
          <w:ilvl w:val="0"/>
          <w:numId w:val="0"/>
        </w:numPr>
        <w:jc w:val="left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例如：上线时间为7-15，用户在此之前已升级到Lv6，上线后，用户降级到Lv5不会有福利派发，之后再升级回Lv6也不会有福利派发</w:t>
      </w:r>
    </w:p>
    <w:p>
      <w:pPr>
        <w:numPr>
          <w:ilvl w:val="0"/>
          <w:numId w:val="0"/>
        </w:numPr>
        <w:jc w:val="left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4）福利说明：</w:t>
      </w:r>
    </w:p>
    <w:p>
      <w:pPr>
        <w:jc w:val="left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Lv1-Lv2目前无相关福利</w:t>
      </w:r>
    </w:p>
    <w:p>
      <w:pPr>
        <w:jc w:val="left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Lv3的福利为车标一个，编辑线下沟通派发</w:t>
      </w:r>
    </w:p>
    <w:p>
      <w:pPr>
        <w:jc w:val="left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Lv4-Lv8的福利为对应数量的金币，升级后，系统直接派发</w:t>
      </w:r>
    </w:p>
    <w:p>
      <w:pPr>
        <w:jc w:val="left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5）用户获得福利会有系统消息通知</w:t>
      </w:r>
    </w:p>
    <w:p>
      <w:pPr>
        <w:numPr>
          <w:ilvl w:val="0"/>
          <w:numId w:val="3"/>
        </w:numPr>
        <w:ind w:left="425" w:leftChars="0" w:hanging="425" w:firstLineChars="0"/>
        <w:jc w:val="left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车标</w:t>
      </w:r>
    </w:p>
    <w:p>
      <w:pPr>
        <w:jc w:val="left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您的个人等级升级到LvX，获得太平洋汽车网金属车标一个，小编会在7个工作日内（节假日顺延）通过私信与您沟通，请注意查收私信！</w:t>
      </w:r>
    </w:p>
    <w:p>
      <w:pPr>
        <w:jc w:val="left"/>
        <w:rPr>
          <w:rFonts w:hint="eastAsia"/>
          <w:highlight w:val="none"/>
          <w:lang w:val="en-US" w:eastAsia="zh-CN"/>
        </w:rPr>
      </w:pPr>
      <w:r>
        <w:drawing>
          <wp:inline distT="0" distB="0" distL="114300" distR="114300">
            <wp:extent cx="6639560" cy="1035685"/>
            <wp:effectExtent l="9525" t="9525" r="18415" b="21590"/>
            <wp:docPr id="10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639560" cy="103568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3"/>
        </w:numPr>
        <w:ind w:left="425" w:leftChars="0" w:hanging="425" w:firstLineChars="0"/>
        <w:jc w:val="left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金币</w:t>
      </w:r>
    </w:p>
    <w:p>
      <w:pPr>
        <w:jc w:val="left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您的个人等级升级到LvX获得的XXXX金币奖励已派发，请查收！</w:t>
      </w:r>
    </w:p>
    <w:p>
      <w:pPr>
        <w:jc w:val="left"/>
        <w:rPr>
          <w:rFonts w:hint="eastAsia"/>
          <w:highlight w:val="none"/>
          <w:lang w:val="en-US" w:eastAsia="zh-CN"/>
        </w:rPr>
      </w:pPr>
      <w:r>
        <w:drawing>
          <wp:inline distT="0" distB="0" distL="114300" distR="114300">
            <wp:extent cx="6639560" cy="882015"/>
            <wp:effectExtent l="9525" t="9525" r="18415" b="2286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639560" cy="88201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3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2.1 任务管理后台-</w:t>
      </w:r>
      <w:r>
        <w:rPr>
          <w:rFonts w:hint="eastAsia"/>
          <w:highlight w:val="none"/>
          <w:lang w:val="en-US" w:eastAsia="zh-CN"/>
        </w:rPr>
        <w:t>流水账日志列表</w:t>
      </w:r>
      <w:r>
        <w:rPr>
          <w:rFonts w:hint="eastAsia"/>
          <w:lang w:val="en-US" w:eastAsia="zh-CN"/>
        </w:rPr>
        <w:t>增加等级奖励的流水账记录</w:t>
      </w:r>
    </w:p>
    <w:p>
      <w:pPr>
        <w:numPr>
          <w:ilvl w:val="0"/>
          <w:numId w:val="0"/>
        </w:numPr>
        <w:jc w:val="left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1）流水账类型增加等级奖励，升级相关的金币流水记录都归为该类型</w:t>
      </w:r>
    </w:p>
    <w:p>
      <w:pPr>
        <w:numPr>
          <w:ilvl w:val="0"/>
          <w:numId w:val="0"/>
        </w:numPr>
        <w:jc w:val="left"/>
      </w:pPr>
      <w:r>
        <w:drawing>
          <wp:inline distT="0" distB="0" distL="114300" distR="114300">
            <wp:extent cx="6409690" cy="1752600"/>
            <wp:effectExtent l="9525" t="9525" r="19685" b="9525"/>
            <wp:docPr id="15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409690" cy="175260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2）流水账记录文案为：升级LvX，获得XXXX金币</w:t>
      </w:r>
    </w:p>
    <w:p>
      <w:pPr>
        <w:numPr>
          <w:ilvl w:val="0"/>
          <w:numId w:val="0"/>
        </w:numPr>
        <w:jc w:val="left"/>
      </w:pPr>
      <w:r>
        <w:drawing>
          <wp:inline distT="0" distB="0" distL="114300" distR="114300">
            <wp:extent cx="6639560" cy="439420"/>
            <wp:effectExtent l="9525" t="9525" r="18415" b="27305"/>
            <wp:docPr id="16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639560" cy="43942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3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2.3 论坛后台增加车标奖励的用户名单列表</w:t>
      </w:r>
    </w:p>
    <w:p>
      <w:pPr>
        <w:numPr>
          <w:ilvl w:val="0"/>
          <w:numId w:val="0"/>
        </w:numPr>
        <w:jc w:val="left"/>
      </w:pPr>
      <w:r>
        <w:drawing>
          <wp:inline distT="0" distB="0" distL="114300" distR="114300">
            <wp:extent cx="6638290" cy="1537335"/>
            <wp:effectExtent l="9525" t="9525" r="19685" b="15240"/>
            <wp:docPr id="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638290" cy="153733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4"/>
        </w:numPr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该列表记录升级后获得车标奖励的用户信息，升级后再降级，用户名单不会从该列表消失，上线前旧数据不用处理，框架地址</w:t>
      </w:r>
    </w:p>
    <w:p>
      <w:pPr>
        <w:numPr>
          <w:ilvl w:val="0"/>
          <w:numId w:val="0"/>
        </w:numPr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"http://192.168.31.216/yx/djcb/" </w:instrText>
      </w:r>
      <w:r>
        <w:rPr>
          <w:rFonts w:hint="eastAsia"/>
          <w:lang w:val="en-US" w:eastAsia="zh-CN"/>
        </w:rPr>
        <w:fldChar w:fldCharType="separate"/>
      </w:r>
      <w:r>
        <w:rPr>
          <w:rStyle w:val="6"/>
          <w:rFonts w:hint="eastAsia"/>
          <w:lang w:val="en-US" w:eastAsia="zh-CN"/>
        </w:rPr>
        <w:t>http://192.168.31.216/yx/djcb/</w:t>
      </w:r>
      <w:r>
        <w:rPr>
          <w:rFonts w:hint="eastAsia"/>
          <w:lang w:val="en-US" w:eastAsia="zh-CN"/>
        </w:rPr>
        <w:fldChar w:fldCharType="end"/>
      </w:r>
    </w:p>
    <w:p>
      <w:pPr>
        <w:numPr>
          <w:ilvl w:val="0"/>
          <w:numId w:val="0"/>
        </w:numPr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2）增加位置（如下图）</w:t>
      </w:r>
    </w:p>
    <w:p>
      <w:pPr>
        <w:numPr>
          <w:ilvl w:val="0"/>
          <w:numId w:val="0"/>
        </w:numPr>
        <w:jc w:val="left"/>
      </w:pPr>
      <w:r>
        <w:drawing>
          <wp:inline distT="0" distB="0" distL="114300" distR="114300">
            <wp:extent cx="1501775" cy="2809875"/>
            <wp:effectExtent l="9525" t="9525" r="12700" b="1905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501775" cy="280987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3）页面名称为：车标奖励名单，右侧附上文字说明：列表数据为等级体系中获得车标奖励的用户名单</w:t>
      </w:r>
    </w:p>
    <w:p>
      <w:pPr>
        <w:numPr>
          <w:ilvl w:val="0"/>
          <w:numId w:val="0"/>
        </w:numPr>
        <w:jc w:val="left"/>
      </w:pPr>
      <w:r>
        <w:drawing>
          <wp:inline distT="0" distB="0" distL="114300" distR="114300">
            <wp:extent cx="4847590" cy="1428750"/>
            <wp:effectExtent l="0" t="0" r="1016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847590" cy="14287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4）查询区域</w:t>
      </w:r>
    </w:p>
    <w:p>
      <w:pPr>
        <w:numPr>
          <w:ilvl w:val="0"/>
          <w:numId w:val="0"/>
        </w:numPr>
        <w:ind w:leftChars="0"/>
        <w:jc w:val="left"/>
        <w:rPr>
          <w:rFonts w:hint="eastAsia"/>
          <w:lang w:val="en-US" w:eastAsia="zh-CN"/>
        </w:rPr>
      </w:pPr>
      <w:r>
        <w:drawing>
          <wp:inline distT="0" distB="0" distL="114300" distR="114300">
            <wp:extent cx="6637655" cy="332740"/>
            <wp:effectExtent l="9525" t="9525" r="20320" b="19685"/>
            <wp:docPr id="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637655" cy="33274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5"/>
        </w:numPr>
        <w:ind w:left="425" w:leftChars="0" w:hanging="425" w:firstLineChars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用户id：输入框，默认为空</w:t>
      </w:r>
    </w:p>
    <w:p>
      <w:pPr>
        <w:numPr>
          <w:ilvl w:val="0"/>
          <w:numId w:val="5"/>
        </w:numPr>
        <w:ind w:left="425" w:leftChars="0" w:hanging="425" w:firstLineChars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获奖时间：时间段查询，默认为空，和线上时间查询控件一致</w:t>
      </w:r>
    </w:p>
    <w:p>
      <w:pPr>
        <w:numPr>
          <w:ilvl w:val="0"/>
          <w:numId w:val="0"/>
        </w:numPr>
        <w:ind w:leftChars="0"/>
        <w:jc w:val="left"/>
        <w:rPr>
          <w:rFonts w:hint="eastAsia"/>
          <w:lang w:val="en-US" w:eastAsia="zh-CN"/>
        </w:rPr>
      </w:pPr>
      <w:r>
        <w:drawing>
          <wp:inline distT="0" distB="0" distL="114300" distR="114300">
            <wp:extent cx="1133475" cy="1403985"/>
            <wp:effectExtent l="9525" t="9525" r="19050" b="1524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133475" cy="140398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5"/>
        </w:numPr>
        <w:ind w:left="425" w:leftChars="0" w:hanging="425" w:firstLineChars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沟通状态：下拉框，内容为全部、已沟通、未沟通，默认全部</w:t>
      </w:r>
    </w:p>
    <w:p>
      <w:pPr>
        <w:numPr>
          <w:ilvl w:val="0"/>
          <w:numId w:val="5"/>
        </w:numPr>
        <w:ind w:left="425" w:leftChars="0" w:hanging="425" w:firstLineChars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发货状态：下拉框，内容为全部、已发货、未发货，默认全选</w:t>
      </w:r>
    </w:p>
    <w:p>
      <w:pPr>
        <w:numPr>
          <w:ilvl w:val="0"/>
          <w:numId w:val="5"/>
        </w:numPr>
        <w:ind w:left="425" w:leftChars="0" w:hanging="425" w:firstLineChars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查询按钮：根据已选条件查数据</w:t>
      </w:r>
    </w:p>
    <w:p>
      <w:pPr>
        <w:numPr>
          <w:ilvl w:val="0"/>
          <w:numId w:val="5"/>
        </w:numPr>
        <w:ind w:left="425" w:leftChars="0" w:hanging="425" w:firstLineChars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导出按钮：根据已选条件导出数据</w:t>
      </w:r>
    </w:p>
    <w:p>
      <w:pPr>
        <w:numPr>
          <w:ilvl w:val="0"/>
          <w:numId w:val="0"/>
        </w:numPr>
        <w:ind w:leftChars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5）显示结果</w:t>
      </w:r>
    </w:p>
    <w:p>
      <w:pPr>
        <w:numPr>
          <w:ilvl w:val="0"/>
          <w:numId w:val="0"/>
        </w:numPr>
        <w:ind w:leftChars="0"/>
        <w:jc w:val="left"/>
        <w:rPr>
          <w:rFonts w:hint="eastAsia"/>
          <w:lang w:val="en-US" w:eastAsia="zh-CN"/>
        </w:rPr>
      </w:pPr>
      <w:r>
        <w:drawing>
          <wp:inline distT="0" distB="0" distL="114300" distR="114300">
            <wp:extent cx="6640195" cy="735965"/>
            <wp:effectExtent l="9525" t="9525" r="17780" b="16510"/>
            <wp:docPr id="11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4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640195" cy="73596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6"/>
        </w:numPr>
        <w:ind w:left="425" w:leftChars="0" w:hanging="425" w:firstLineChars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从左到右依次是：用户id、用户昵称、获奖时间、沟通状态、发货状态、操作</w:t>
      </w:r>
    </w:p>
    <w:p>
      <w:pPr>
        <w:numPr>
          <w:ilvl w:val="0"/>
          <w:numId w:val="6"/>
        </w:numPr>
        <w:ind w:left="425" w:leftChars="0" w:hanging="425" w:firstLineChars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用户昵称：带链接，新开窗口进入个人中心-他的论坛</w:t>
      </w:r>
    </w:p>
    <w:p>
      <w:pPr>
        <w:numPr>
          <w:ilvl w:val="0"/>
          <w:numId w:val="6"/>
        </w:numPr>
        <w:ind w:left="425" w:leftChars="0" w:hanging="425" w:firstLineChars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获奖时间：用户获得车标奖励的时间，精确到秒</w:t>
      </w:r>
    </w:p>
    <w:p>
      <w:pPr>
        <w:numPr>
          <w:ilvl w:val="0"/>
          <w:numId w:val="6"/>
        </w:numPr>
        <w:ind w:left="425" w:leftChars="0" w:hanging="425" w:firstLineChars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沟通状态：已沟通和未沟通两种，通过“沟通”操作判断状态</w:t>
      </w:r>
    </w:p>
    <w:p>
      <w:pPr>
        <w:numPr>
          <w:ilvl w:val="0"/>
          <w:numId w:val="6"/>
        </w:numPr>
        <w:ind w:left="425" w:leftChars="0" w:hanging="425" w:firstLineChars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发货状态：已沟通和未沟通两种，通过“发货”操作判断状态</w:t>
      </w:r>
    </w:p>
    <w:p>
      <w:pPr>
        <w:numPr>
          <w:ilvl w:val="0"/>
          <w:numId w:val="6"/>
        </w:numPr>
        <w:ind w:left="425" w:leftChars="0" w:hanging="425" w:firstLineChars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沟通操作：触发后先弹窗确认“确认已经跟用户沟通”，确定后弹窗关闭，对应的数据状态变为已沟通，该操作按钮隐藏，整个数据列表也会根据当前已选的查询条件进行更新</w:t>
      </w:r>
    </w:p>
    <w:p>
      <w:pPr>
        <w:numPr>
          <w:ilvl w:val="0"/>
          <w:numId w:val="0"/>
        </w:numPr>
        <w:ind w:leftChars="0"/>
        <w:jc w:val="left"/>
      </w:pPr>
      <w:r>
        <w:drawing>
          <wp:inline distT="0" distB="0" distL="114300" distR="114300">
            <wp:extent cx="3333115" cy="1619250"/>
            <wp:effectExtent l="0" t="0" r="635" b="0"/>
            <wp:docPr id="13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6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333115" cy="16192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6"/>
        </w:numPr>
        <w:ind w:left="425" w:leftChars="0" w:hanging="425" w:firstLineChars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发货操作：触发后先弹窗确认“确认已经发货”，确定后弹窗关闭，对应的数据状态变为已发货，该操作按钮隐藏，整个数据列表也会根据当前已选的查询条件进行更新</w:t>
      </w:r>
    </w:p>
    <w:p>
      <w:pPr>
        <w:numPr>
          <w:ilvl w:val="0"/>
          <w:numId w:val="0"/>
        </w:numPr>
        <w:jc w:val="left"/>
        <w:rPr>
          <w:rFonts w:hint="eastAsia" w:eastAsia="微软雅黑"/>
          <w:lang w:val="en-US" w:eastAsia="zh-CN"/>
        </w:rPr>
      </w:pPr>
      <w:r>
        <w:drawing>
          <wp:inline distT="0" distB="0" distL="114300" distR="114300">
            <wp:extent cx="3333115" cy="1619250"/>
            <wp:effectExtent l="0" t="0" r="635" b="0"/>
            <wp:docPr id="14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7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333115" cy="16192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6"/>
        </w:numPr>
        <w:ind w:left="425" w:leftChars="0" w:hanging="425" w:firstLineChars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按获奖时间降序排列，一页40条数据，超过露出页码条</w:t>
      </w:r>
    </w:p>
    <w:p>
      <w:pPr>
        <w:numPr>
          <w:ilvl w:val="0"/>
          <w:numId w:val="6"/>
        </w:numPr>
        <w:ind w:left="425" w:leftChars="0" w:hanging="425" w:firstLineChars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打开页面默认展示的是全部获奖名单</w:t>
      </w:r>
    </w:p>
    <w:p>
      <w:pPr>
        <w:numPr>
          <w:ilvl w:val="0"/>
          <w:numId w:val="0"/>
        </w:numPr>
        <w:ind w:leftChars="0"/>
        <w:jc w:val="left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jc w:val="left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jc w:val="left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jc w:val="left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jc w:val="left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jc w:val="left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jc w:val="left"/>
        <w:rPr>
          <w:rFonts w:hint="eastAsia"/>
          <w:lang w:val="en-US" w:eastAsia="zh-CN"/>
        </w:rPr>
      </w:pPr>
    </w:p>
    <w:p>
      <w:pPr>
        <w:jc w:val="left"/>
        <w:rPr>
          <w:rFonts w:hint="eastAsia"/>
          <w:highlight w:val="none"/>
          <w:lang w:val="en-US" w:eastAsia="zh-CN"/>
        </w:rPr>
      </w:pPr>
    </w:p>
    <w:p>
      <w:pPr>
        <w:jc w:val="left"/>
        <w:rPr>
          <w:rFonts w:hint="eastAsia"/>
          <w:highlight w:val="none"/>
          <w:lang w:val="en-US" w:eastAsia="zh-CN"/>
        </w:rPr>
      </w:pPr>
    </w:p>
    <w:p>
      <w:pPr>
        <w:jc w:val="left"/>
        <w:rPr>
          <w:rFonts w:hint="eastAsia"/>
          <w:highlight w:val="none"/>
          <w:lang w:val="en-US" w:eastAsia="zh-CN"/>
        </w:rPr>
      </w:pPr>
    </w:p>
    <w:p>
      <w:pPr>
        <w:jc w:val="left"/>
        <w:rPr>
          <w:rFonts w:hint="eastAsia"/>
          <w:highlight w:val="none"/>
          <w:lang w:val="en-US" w:eastAsia="zh-CN"/>
        </w:rPr>
      </w:pPr>
    </w:p>
    <w:p>
      <w:pPr>
        <w:jc w:val="left"/>
        <w:rPr>
          <w:rFonts w:hint="eastAsia"/>
          <w:highlight w:val="none"/>
          <w:lang w:val="en-US" w:eastAsia="zh-CN"/>
        </w:rPr>
      </w:pPr>
    </w:p>
    <w:p>
      <w:pPr>
        <w:jc w:val="left"/>
        <w:rPr>
          <w:rFonts w:hint="eastAsia"/>
          <w:highlight w:val="none"/>
          <w:lang w:val="en-US" w:eastAsia="zh-CN"/>
        </w:rPr>
      </w:pPr>
    </w:p>
    <w:sectPr>
      <w:pgSz w:w="11906" w:h="16838"/>
      <w:pgMar w:top="720" w:right="720" w:bottom="720" w:left="72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Calibri Light">
    <w:panose1 w:val="020F0302020204030204"/>
    <w:charset w:val="00"/>
    <w:family w:val="auto"/>
    <w:pitch w:val="default"/>
    <w:sig w:usb0="E0002A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43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54C81A"/>
    <w:multiLevelType w:val="singleLevel"/>
    <w:tmpl w:val="5954C81A"/>
    <w:lvl w:ilvl="0" w:tentative="0">
      <w:start w:val="1"/>
      <w:numFmt w:val="lowerLetter"/>
      <w:lvlText w:val="%1."/>
      <w:lvlJc w:val="left"/>
      <w:pPr>
        <w:ind w:left="425" w:leftChars="0" w:hanging="425" w:firstLineChars="0"/>
      </w:pPr>
      <w:rPr>
        <w:rFonts w:hint="default"/>
      </w:rPr>
    </w:lvl>
  </w:abstractNum>
  <w:abstractNum w:abstractNumId="1">
    <w:nsid w:val="5954CDB5"/>
    <w:multiLevelType w:val="singleLevel"/>
    <w:tmpl w:val="5954CDB5"/>
    <w:lvl w:ilvl="0" w:tentative="0">
      <w:start w:val="3"/>
      <w:numFmt w:val="decimal"/>
      <w:suff w:val="nothing"/>
      <w:lvlText w:val="%1）"/>
      <w:lvlJc w:val="left"/>
    </w:lvl>
  </w:abstractNum>
  <w:abstractNum w:abstractNumId="2">
    <w:nsid w:val="595EEC66"/>
    <w:multiLevelType w:val="singleLevel"/>
    <w:tmpl w:val="595EEC66"/>
    <w:lvl w:ilvl="0" w:tentative="0">
      <w:start w:val="2"/>
      <w:numFmt w:val="decimal"/>
      <w:suff w:val="space"/>
      <w:lvlText w:val="%1."/>
      <w:lvlJc w:val="left"/>
    </w:lvl>
  </w:abstractNum>
  <w:abstractNum w:abstractNumId="3">
    <w:nsid w:val="595EEEAB"/>
    <w:multiLevelType w:val="singleLevel"/>
    <w:tmpl w:val="595EEEAB"/>
    <w:lvl w:ilvl="0" w:tentative="0">
      <w:start w:val="1"/>
      <w:numFmt w:val="lowerLetter"/>
      <w:lvlText w:val="%1."/>
      <w:lvlJc w:val="left"/>
      <w:pPr>
        <w:ind w:left="425" w:leftChars="0" w:hanging="425" w:firstLineChars="0"/>
      </w:pPr>
      <w:rPr>
        <w:rFonts w:hint="default"/>
      </w:rPr>
    </w:lvl>
  </w:abstractNum>
  <w:abstractNum w:abstractNumId="4">
    <w:nsid w:val="595EEEDB"/>
    <w:multiLevelType w:val="singleLevel"/>
    <w:tmpl w:val="595EEEDB"/>
    <w:lvl w:ilvl="0" w:tentative="0">
      <w:start w:val="1"/>
      <w:numFmt w:val="lowerLetter"/>
      <w:lvlText w:val="%1."/>
      <w:lvlJc w:val="left"/>
      <w:pPr>
        <w:ind w:left="425" w:leftChars="0" w:hanging="425" w:firstLineChars="0"/>
      </w:pPr>
      <w:rPr>
        <w:rFonts w:hint="default"/>
      </w:rPr>
    </w:lvl>
  </w:abstractNum>
  <w:abstractNum w:abstractNumId="5">
    <w:nsid w:val="595EF228"/>
    <w:multiLevelType w:val="singleLevel"/>
    <w:tmpl w:val="595EF228"/>
    <w:lvl w:ilvl="0" w:tentative="0">
      <w:start w:val="1"/>
      <w:numFmt w:val="decimal"/>
      <w:suff w:val="nothing"/>
      <w:lvlText w:val="%1）"/>
      <w:lvlJc w:val="left"/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5"/>
  </w:num>
  <w:num w:numId="5">
    <w:abstractNumId w:val="3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5AF7B91"/>
    <w:rsid w:val="05F155A6"/>
    <w:rsid w:val="066108CB"/>
    <w:rsid w:val="066B4D92"/>
    <w:rsid w:val="085E4E8E"/>
    <w:rsid w:val="126645E5"/>
    <w:rsid w:val="16EC4765"/>
    <w:rsid w:val="207A2445"/>
    <w:rsid w:val="22F713A9"/>
    <w:rsid w:val="260B485E"/>
    <w:rsid w:val="26511AD8"/>
    <w:rsid w:val="2C0E1136"/>
    <w:rsid w:val="2DAF62B2"/>
    <w:rsid w:val="357D1AC0"/>
    <w:rsid w:val="3F8C4265"/>
    <w:rsid w:val="423C6562"/>
    <w:rsid w:val="433047ED"/>
    <w:rsid w:val="4E5D5982"/>
    <w:rsid w:val="4E610181"/>
    <w:rsid w:val="50856D4B"/>
    <w:rsid w:val="52F141F3"/>
    <w:rsid w:val="56AF5715"/>
    <w:rsid w:val="57453705"/>
    <w:rsid w:val="5AE962FA"/>
    <w:rsid w:val="5E322DB6"/>
    <w:rsid w:val="625B365E"/>
    <w:rsid w:val="65236DCD"/>
    <w:rsid w:val="6F541CFA"/>
    <w:rsid w:val="78973BC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微软雅黑" w:hAnsi="微软雅黑" w:eastAsia="微软雅黑" w:cs="微软雅黑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微软雅黑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28"/>
    </w:rPr>
  </w:style>
  <w:style w:type="character" w:default="1" w:styleId="5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6">
    <w:name w:val="Hyperlink"/>
    <w:basedOn w:val="5"/>
    <w:qFormat/>
    <w:uiPriority w:val="0"/>
    <w:rPr>
      <w:color w:val="0000FF"/>
      <w:u w:val="single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numbering" Target="numbering.xml"/><Relationship Id="rId16" Type="http://schemas.openxmlformats.org/officeDocument/2006/relationships/customXml" Target="../customXml/item1.xml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Kingsoft</Company>
  <Pages>1</Pages>
  <Words>0</Words>
  <Characters>0</Characters>
  <Lines>0</Lines>
  <Paragraphs>0</Paragraphs>
  <ScaleCrop>false</ScaleCrop>
  <LinksUpToDate>false</LinksUpToDate>
  <CharactersWithSpaces>0</CharactersWithSpaces>
  <Application>WPS Office_10.1.0.6554_F1E327BC-269C-435d-A152-05C5408002CA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zhaoxinlei</dc:creator>
  <cp:lastModifiedBy>pc</cp:lastModifiedBy>
  <dcterms:modified xsi:type="dcterms:W3CDTF">2017-07-11T10:10:59Z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