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comments+xml" PartName="/word/comments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Default ContentType="image/jpeg" Extension="jpeg"/>
  <Default ContentType="image/png" Extension="png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  <w:rPr>
          <w:rFonts w:hint="eastAsia" w:ascii="微软雅黑" w:hAnsi="微软雅黑" w:eastAsia="微软雅黑" w:cs="微软雅黑"/>
          <w:b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sz w:val="21"/>
          <w:szCs w:val="21"/>
        </w:rPr>
        <w:t>WAP前端需求文档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文档版本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809"/>
        <w:gridCol w:w="54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27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文档编号</w:t>
            </w:r>
          </w:p>
        </w:tc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发布</w:t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日期</w:t>
            </w:r>
          </w:p>
        </w:tc>
        <w:tc>
          <w:tcPr>
            <w:tcW w:w="543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发布内容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.01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2015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5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V1.05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2015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3.1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去除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厂商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车系页”，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“选品牌页”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成“品牌＋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厂商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车系页”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4.6增加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选品牌页，添加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的品牌规则，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没有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金融产品的品牌变灰不可点击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5.2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详情页”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的“切换车型”按钮是显示“选车型侧边栏”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8.3去除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厂商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车系页”，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“选品牌页”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成“品牌＋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厂商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车系页”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8.4增加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“选车型”，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参照“汽车网－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车型页”，车型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添加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官方价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10添加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11.2.2添加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13.2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添加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微信扫码页面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13.1.3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添加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询价页经销商的漏出规则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4" w:hRule="atLeast"/>
        </w:trPr>
        <w:tc>
          <w:tcPr>
            <w:tcW w:w="12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V1.06</w:t>
            </w:r>
          </w:p>
        </w:tc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2015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9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</w:t>
            </w:r>
          </w:p>
        </w:tc>
        <w:tc>
          <w:tcPr>
            <w:tcW w:w="5431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9.1删除厂商贴息车系页，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品牌页和车系页组合成：“品牌＋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厂商车系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页” 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12.3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定位：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页面之间跳转需要在url上传递用户位置信息，若发现链接没有带上rid，则尝试重新定位或者使用默认位置(北京)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7.5与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8.2.5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（询价）的经销商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读取汽车金融后台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关联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的经销商，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读取询价的经销商</w:t>
            </w:r>
          </w:p>
          <w:p>
            <w:pPr>
              <w:tabs>
                <w:tab w:val="left" w:pos="2798"/>
              </w:tabs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．修改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长按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保存二维码、长按复制公众账号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4" o:spid="_x0000_s1026" type="#_x0000_t75" style="height:250.3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"p=汽车金融首页"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http://192.168.120.91/wap081201/#p=汽车金融首页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5" o:spid="_x0000_s1027" type="#_x0000_t75" style="height:25.35pt;width:193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汽车贷款，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面包屑（文档15.</w:t>
            </w:r>
            <w:commentRangeStart w:id="0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11</w:t>
            </w:r>
            <w:commentRangeEnd w:id="0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0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" o:spid="_x0000_s1028" type="#_x0000_t75" style="height:109.05pt;width:237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首页控件</w:t>
      </w:r>
      <w:r>
        <w:rPr>
          <w:rFonts w:hint="eastAsia" w:ascii="微软雅黑" w:hAnsi="微软雅黑" w:eastAsia="微软雅黑" w:cs="微软雅黑"/>
          <w:sz w:val="21"/>
          <w:szCs w:val="21"/>
        </w:rPr>
        <w:t>模块</w:t>
      </w:r>
    </w:p>
    <w:tbl>
      <w:tblPr>
        <w:tblStyle w:val="18"/>
        <w:tblW w:w="839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15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</w:trPr>
        <w:tc>
          <w:tcPr>
            <w:tcW w:w="12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1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贴息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促销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"_厂商贴息车系页"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厂商贴息车系页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"_贴息金融产品列表页"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列表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页（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贴息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促销）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选车贷款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"_选车系"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厂商车系页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"_金融产品列表页"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金融产品列表页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"_选车型页"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修改车型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购车小秘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"_提交个人资质页"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提交个人资质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"_确定购车城市"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确定城市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"_选品牌_3"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"_选车型"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车系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"_有金融产品"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确认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金融产品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预算选车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"_按预算选车页"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按预算选车页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（默认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30%、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24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</w:p>
        </w:tc>
        <w:tc>
          <w:tcPr>
            <w:tcW w:w="7155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未</w:t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验证手机下</w:t>
            </w:r>
          </w:p>
          <w:p>
            <w:pPr>
              <w:pStyle w:val="19"/>
              <w:ind w:left="480" w:firstLine="0" w:firstLineChars="0"/>
              <w:rPr>
                <w:rStyle w:val="15"/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 HYPERLINK  \l "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_验证页＋选车控件页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验证页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＋选车控件页（文档中11.2.1）</w:t>
            </w:r>
          </w:p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已验证</w:t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手机下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"_有订单页"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有订单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（文档11.3）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19" w:hRule="atLeast"/>
        </w:trPr>
        <w:tc>
          <w:tcPr>
            <w:tcW w:w="124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1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kern w:val="2"/>
                <w:sz w:val="21"/>
                <w:szCs w:val="21"/>
                <w:lang w:val="en-US" w:eastAsia="zh-CN" w:bidi="ar-SA"/>
              </w:rPr>
              <w:pict>
                <v:shape id="图片 19" o:spid="_x0000_s1029" type="#_x0000_t75" style="height:77pt;width:15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</w:t>
      </w:r>
      <w:r>
        <w:rPr>
          <w:rFonts w:hint="eastAsia" w:ascii="微软雅黑" w:hAnsi="微软雅黑" w:eastAsia="微软雅黑" w:cs="微软雅黑"/>
          <w:sz w:val="21"/>
          <w:szCs w:val="21"/>
        </w:rPr>
        <w:t>车型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</w:t>
      </w:r>
      <w:r>
        <w:rPr>
          <w:rFonts w:hint="eastAsia" w:ascii="微软雅黑" w:hAnsi="微软雅黑" w:eastAsia="微软雅黑" w:cs="微软雅黑"/>
          <w:sz w:val="21"/>
          <w:szCs w:val="21"/>
        </w:rPr>
        <w:t>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紧凑型车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中大型车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SUV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交互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点击其他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tab加载其他tab的热门车型信息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" o:spid="_x0000_s1030" type="#_x0000_t75" style="height:159.55pt;width:115.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</w:t>
      </w:r>
      <w:r>
        <w:rPr>
          <w:rFonts w:hint="eastAsia" w:ascii="微软雅黑" w:hAnsi="微软雅黑" w:eastAsia="微软雅黑" w:cs="微软雅黑"/>
          <w:sz w:val="21"/>
          <w:szCs w:val="21"/>
        </w:rPr>
        <w:t>标签显示数量（以tab1小型车</w:t>
      </w:r>
      <w:r>
        <w:rPr>
          <w:rFonts w:hint="eastAsia" w:ascii="微软雅黑" w:hAnsi="微软雅黑" w:eastAsia="微软雅黑" w:cs="微软雅黑"/>
          <w:sz w:val="21"/>
          <w:szCs w:val="21"/>
        </w:rPr>
        <w:t>为列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88"/>
        <w:gridCol w:w="74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4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数量</w:t>
            </w:r>
          </w:p>
        </w:tc>
        <w:tc>
          <w:tcPr>
            <w:tcW w:w="7484" w:type="dxa"/>
            <w:vAlign w:val="top"/>
          </w:tcPr>
          <w:p>
            <w:pPr>
              <w:pStyle w:val="19"/>
              <w:numPr>
                <w:ilvl w:val="0"/>
                <w:numId w:val="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显示排序前5的热门车型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排序规则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后台手动给热门车型加排序数字规则，数字越小，排序越靠前</w:t>
      </w:r>
      <w:r>
        <w:rPr>
          <w:rFonts w:hint="eastAsia" w:ascii="微软雅黑" w:hAnsi="微软雅黑" w:eastAsia="微软雅黑" w:cs="微软雅黑"/>
          <w:sz w:val="21"/>
          <w:szCs w:val="21"/>
        </w:rPr>
        <w:t>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排序</w:t>
      </w:r>
      <w:r>
        <w:rPr>
          <w:rFonts w:hint="eastAsia" w:ascii="微软雅黑" w:hAnsi="微软雅黑" w:eastAsia="微软雅黑" w:cs="微软雅黑"/>
          <w:sz w:val="21"/>
          <w:szCs w:val="21"/>
        </w:rPr>
        <w:t>数字</w:t>
      </w:r>
      <w:r>
        <w:rPr>
          <w:rFonts w:hint="eastAsia" w:ascii="微软雅黑" w:hAnsi="微软雅黑" w:eastAsia="微软雅黑" w:cs="微软雅黑"/>
          <w:sz w:val="21"/>
          <w:szCs w:val="21"/>
        </w:rPr>
        <w:t>一样时，</w:t>
      </w:r>
      <w:r>
        <w:rPr>
          <w:rFonts w:hint="eastAsia" w:ascii="微软雅黑" w:hAnsi="微软雅黑" w:eastAsia="微软雅黑" w:cs="微软雅黑"/>
          <w:sz w:val="21"/>
          <w:szCs w:val="21"/>
        </w:rPr>
        <w:t>按照</w:t>
      </w:r>
      <w:r>
        <w:rPr>
          <w:rFonts w:hint="eastAsia" w:ascii="微软雅黑" w:hAnsi="微软雅黑" w:eastAsia="微软雅黑" w:cs="微软雅黑"/>
          <w:sz w:val="21"/>
          <w:szCs w:val="21"/>
        </w:rPr>
        <w:t>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每个</w:t>
      </w:r>
      <w:r>
        <w:rPr>
          <w:rFonts w:hint="eastAsia" w:ascii="微软雅黑" w:hAnsi="微软雅黑" w:eastAsia="微软雅黑" w:cs="微软雅黑"/>
          <w:sz w:val="21"/>
          <w:szCs w:val="21"/>
        </w:rPr>
        <w:t>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直接</w:t>
      </w:r>
      <w:r>
        <w:rPr>
          <w:rFonts w:hint="eastAsia" w:ascii="微软雅黑" w:hAnsi="微软雅黑" w:eastAsia="微软雅黑" w:cs="微软雅黑"/>
          <w:sz w:val="21"/>
          <w:szCs w:val="21"/>
        </w:rPr>
        <w:t>从</w:t>
      </w:r>
      <w:r>
        <w:rPr>
          <w:rFonts w:hint="eastAsia" w:ascii="微软雅黑" w:hAnsi="微软雅黑" w:eastAsia="微软雅黑" w:cs="微软雅黑"/>
          <w:sz w:val="21"/>
          <w:szCs w:val="21"/>
        </w:rPr>
        <w:t>后台读取排序规则；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</w:t>
            </w:r>
          </w:p>
          <w:p>
            <w:pPr>
              <w:pStyle w:val="19"/>
              <w:numPr>
                <w:ilvl w:val="0"/>
                <w:numId w:val="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尺寸：</w:t>
            </w:r>
            <w:commentRangeStart w:id="1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75px</w:t>
            </w:r>
            <w:commentRangeEnd w:id="1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1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</w:t>
            </w:r>
            <w:commentRangeStart w:id="2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  <w:commentRangeEnd w:id="2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2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定位到城市=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当地经销商平均报价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月供；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定位不到城市=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按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官方指导价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12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点击跳转到该款车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的金融产品列表页；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规则： 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9" o:spid="_x0000_s1031" type="#_x0000_t75" style="height:191.7pt;width:154.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备注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热门</w:t>
      </w:r>
      <w:r>
        <w:rPr>
          <w:rFonts w:hint="eastAsia" w:ascii="微软雅黑" w:hAnsi="微软雅黑" w:eastAsia="微软雅黑" w:cs="微软雅黑"/>
          <w:sz w:val="21"/>
          <w:szCs w:val="21"/>
        </w:rPr>
        <w:t>金融方案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栏目分类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pStyle w:val="19"/>
              <w:ind w:left="425" w:firstLine="0" w:firstLineChars="0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栏目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Tab1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Tab2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利率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Tab3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零利息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Tab4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交互样式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（所有的tab栏目、面包屑都没有点击交互样式要求，与汽车网WAP站的保持一致）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35" o:spid="_x0000_s1032" type="#_x0000_t75" style="height:177.4pt;width:128.8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栏目金融机构</w:t>
      </w:r>
      <w:r>
        <w:rPr>
          <w:rFonts w:hint="eastAsia" w:ascii="微软雅黑" w:hAnsi="微软雅黑" w:eastAsia="微软雅黑" w:cs="微软雅黑"/>
          <w:sz w:val="21"/>
          <w:szCs w:val="21"/>
        </w:rPr>
        <w:t>数量（以tab1推荐金融</w:t>
      </w:r>
      <w:r>
        <w:rPr>
          <w:rFonts w:hint="eastAsia" w:ascii="微软雅黑" w:hAnsi="微软雅黑" w:eastAsia="微软雅黑" w:cs="微软雅黑"/>
          <w:sz w:val="21"/>
          <w:szCs w:val="21"/>
        </w:rPr>
        <w:t>为列</w:t>
      </w:r>
      <w:r>
        <w:rPr>
          <w:rFonts w:hint="eastAsia" w:ascii="微软雅黑" w:hAnsi="微软雅黑" w:eastAsia="微软雅黑" w:cs="微软雅黑"/>
          <w:sz w:val="21"/>
          <w:szCs w:val="21"/>
        </w:rPr>
        <w:t>）：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8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88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前端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排序前3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型方案</w:t>
            </w:r>
          </w:p>
        </w:tc>
        <w:tc>
          <w:tcPr>
            <w:tcW w:w="6884" w:type="dxa"/>
            <w:vAlign w:val="top"/>
          </w:tcPr>
          <w:p>
            <w:pPr>
              <w:pStyle w:val="19"/>
              <w:numPr>
                <w:ilvl w:val="0"/>
                <w:numId w:val="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前端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排序前3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金融产品方案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排序</w:t>
      </w:r>
      <w:r>
        <w:rPr>
          <w:rFonts w:hint="eastAsia" w:ascii="微软雅黑" w:hAnsi="微软雅黑" w:eastAsia="微软雅黑" w:cs="微软雅黑"/>
          <w:sz w:val="21"/>
          <w:szCs w:val="21"/>
        </w:rPr>
        <w:t>规则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后台手动给热门金融</w:t>
      </w:r>
      <w:r>
        <w:rPr>
          <w:rFonts w:hint="eastAsia" w:ascii="微软雅黑" w:hAnsi="微软雅黑" w:eastAsia="微软雅黑" w:cs="微软雅黑"/>
          <w:sz w:val="21"/>
          <w:szCs w:val="21"/>
        </w:rPr>
        <w:t>方案</w:t>
      </w:r>
      <w:r>
        <w:rPr>
          <w:rFonts w:hint="eastAsia" w:ascii="微软雅黑" w:hAnsi="微软雅黑" w:eastAsia="微软雅黑" w:cs="微软雅黑"/>
          <w:sz w:val="21"/>
          <w:szCs w:val="21"/>
        </w:rPr>
        <w:t>加排序数字规则，数字越小，排序越靠前</w:t>
      </w:r>
      <w:r>
        <w:rPr>
          <w:rFonts w:hint="eastAsia" w:ascii="微软雅黑" w:hAnsi="微软雅黑" w:eastAsia="微软雅黑" w:cs="微软雅黑"/>
          <w:sz w:val="21"/>
          <w:szCs w:val="21"/>
        </w:rPr>
        <w:t>；</w:t>
      </w:r>
    </w:p>
    <w:p>
      <w:pPr>
        <w:pStyle w:val="19"/>
        <w:numPr>
          <w:ilvl w:val="0"/>
          <w:numId w:val="8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排序</w:t>
      </w:r>
      <w:r>
        <w:rPr>
          <w:rFonts w:hint="eastAsia" w:ascii="微软雅黑" w:hAnsi="微软雅黑" w:eastAsia="微软雅黑" w:cs="微软雅黑"/>
          <w:sz w:val="21"/>
          <w:szCs w:val="21"/>
        </w:rPr>
        <w:t>数字</w:t>
      </w:r>
      <w:r>
        <w:rPr>
          <w:rFonts w:hint="eastAsia" w:ascii="微软雅黑" w:hAnsi="微软雅黑" w:eastAsia="微软雅黑" w:cs="微软雅黑"/>
          <w:sz w:val="21"/>
          <w:szCs w:val="21"/>
        </w:rPr>
        <w:t>一样时，</w:t>
      </w:r>
      <w:r>
        <w:rPr>
          <w:rFonts w:hint="eastAsia" w:ascii="微软雅黑" w:hAnsi="微软雅黑" w:eastAsia="微软雅黑" w:cs="微软雅黑"/>
          <w:sz w:val="21"/>
          <w:szCs w:val="21"/>
        </w:rPr>
        <w:t>按照</w:t>
      </w:r>
      <w:r>
        <w:rPr>
          <w:rFonts w:hint="eastAsia" w:ascii="微软雅黑" w:hAnsi="微软雅黑" w:eastAsia="微软雅黑" w:cs="微软雅黑"/>
          <w:sz w:val="21"/>
          <w:szCs w:val="21"/>
        </w:rPr>
        <w:t>创建时间最早的排在最前面；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每个</w:t>
      </w:r>
      <w:r>
        <w:rPr>
          <w:rFonts w:hint="eastAsia" w:ascii="微软雅黑" w:hAnsi="微软雅黑" w:eastAsia="微软雅黑" w:cs="微软雅黑"/>
          <w:sz w:val="21"/>
          <w:szCs w:val="21"/>
        </w:rPr>
        <w:t>tab的排序规则一致；</w:t>
      </w:r>
    </w:p>
    <w:p>
      <w:pPr>
        <w:pStyle w:val="19"/>
        <w:numPr>
          <w:ilvl w:val="0"/>
          <w:numId w:val="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直接</w:t>
      </w:r>
      <w:r>
        <w:rPr>
          <w:rFonts w:hint="eastAsia" w:ascii="微软雅黑" w:hAnsi="微软雅黑" w:eastAsia="微软雅黑" w:cs="微软雅黑"/>
          <w:sz w:val="21"/>
          <w:szCs w:val="21"/>
        </w:rPr>
        <w:t>从</w:t>
      </w:r>
      <w:r>
        <w:rPr>
          <w:rFonts w:hint="eastAsia" w:ascii="微软雅黑" w:hAnsi="微软雅黑" w:eastAsia="微软雅黑" w:cs="微软雅黑"/>
          <w:sz w:val="21"/>
          <w:szCs w:val="21"/>
        </w:rPr>
        <w:t>后台读取排序规则；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标签属性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5" w:hRule="atLeast"/>
        </w:trPr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logo、金融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机构名称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字符无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限制</w:t>
            </w:r>
          </w:p>
          <w:p>
            <w:pPr>
              <w:pStyle w:val="19"/>
              <w:numPr>
                <w:ilvl w:val="0"/>
                <w:numId w:val="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字符超过界面宽度时；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color w:val="808080"/>
                <w:sz w:val="21"/>
                <w:szCs w:val="21"/>
              </w:rPr>
              <w:t>;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见计算公式栏目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8" w:hRule="atLeast"/>
        </w:trPr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点击跳转金融产品详情页；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默认该车系下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成本最低的车型；</w:t>
            </w:r>
          </w:p>
          <w:p>
            <w:pPr>
              <w:pStyle w:val="19"/>
              <w:numPr>
                <w:ilvl w:val="0"/>
                <w:numId w:val="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规则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4" o:spid="_x0000_s1033" type="#_x0000_t75" style="height:216.2pt;width:177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备注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：（询价页跳转到本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"_询价"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13.1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</w:t>
      </w:r>
      <w:r>
        <w:rPr>
          <w:rFonts w:hint="eastAsia" w:ascii="微软雅黑" w:hAnsi="微软雅黑" w:eastAsia="微软雅黑" w:cs="微软雅黑"/>
          <w:sz w:val="21"/>
          <w:szCs w:val="21"/>
        </w:rPr>
        <w:t>车型选产品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3"/>
      <w:bookmarkStart w:id="0" w:name="_选品牌"/>
      <w:bookmarkEnd w:id="0"/>
      <w:bookmarkStart w:id="1" w:name="_选品牌_1"/>
      <w:bookmarkEnd w:id="1"/>
      <w:bookmarkStart w:id="2" w:name="_选品牌_2"/>
      <w:bookmarkEnd w:id="2"/>
      <w:bookmarkStart w:id="3" w:name="_选品牌页"/>
      <w:bookmarkEnd w:id="3"/>
      <w:bookmarkStart w:id="4" w:name="_选品牌页_1"/>
      <w:bookmarkEnd w:id="4"/>
      <w:bookmarkStart w:id="5" w:name="_选车系"/>
      <w:bookmarkEnd w:id="5"/>
      <w:r>
        <w:rPr>
          <w:rFonts w:hint="eastAsia" w:ascii="微软雅黑" w:hAnsi="微软雅黑" w:eastAsia="微软雅黑" w:cs="微软雅黑"/>
          <w:sz w:val="21"/>
          <w:szCs w:val="21"/>
        </w:rPr>
        <w:t>品</w:t>
      </w:r>
      <w:commentRangeEnd w:id="3"/>
      <w:r>
        <w:rPr>
          <w:rStyle w:val="16"/>
          <w:rFonts w:hint="eastAsia" w:ascii="微软雅黑" w:hAnsi="微软雅黑" w:eastAsia="微软雅黑" w:cs="微软雅黑"/>
          <w:b w:val="0"/>
          <w:bCs w:val="0"/>
          <w:sz w:val="21"/>
          <w:szCs w:val="21"/>
        </w:rPr>
        <w:commentReference w:id="3"/>
      </w:r>
      <w:r>
        <w:rPr>
          <w:rFonts w:hint="eastAsia" w:ascii="微软雅黑" w:hAnsi="微软雅黑" w:eastAsia="微软雅黑" w:cs="微软雅黑"/>
          <w:sz w:val="21"/>
          <w:szCs w:val="21"/>
        </w:rPr>
        <w:t>牌＋</w:t>
      </w:r>
      <w:r>
        <w:rPr>
          <w:rFonts w:hint="eastAsia" w:ascii="微软雅黑" w:hAnsi="微软雅黑" w:eastAsia="微软雅黑" w:cs="微软雅黑"/>
          <w:sz w:val="21"/>
          <w:szCs w:val="21"/>
        </w:rPr>
        <w:t>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"http://m.pcauto.com.cn/auto/select-serial.html?title=购车优惠&amp;back_url=http://m.pcauto.com.cn/auto/market/dealer-c1.html"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http://m.pcauto.com.cn/auto/select-serial.html?title=购车优惠&amp;back_url=http://m.pcauto.com.cn/auto/market/dealer-c1.html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" o:spid="_x0000_s1034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"p=3_1、选车贷款"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p=3_1、选车贷款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套用</w:t>
      </w:r>
      <w:r>
        <w:rPr>
          <w:rFonts w:hint="eastAsia" w:ascii="微软雅黑" w:hAnsi="微软雅黑" w:eastAsia="微软雅黑" w:cs="微软雅黑"/>
          <w:sz w:val="21"/>
          <w:szCs w:val="21"/>
        </w:rPr>
        <w:t>汽车网－</w:t>
      </w:r>
      <w:r>
        <w:rPr>
          <w:rFonts w:hint="eastAsia" w:ascii="微软雅黑" w:hAnsi="微软雅黑" w:eastAsia="微软雅黑" w:cs="微软雅黑"/>
          <w:sz w:val="21"/>
          <w:szCs w:val="21"/>
        </w:rPr>
        <w:t>选车</w:t>
      </w:r>
      <w:r>
        <w:rPr>
          <w:rFonts w:hint="eastAsia" w:ascii="微软雅黑" w:hAnsi="微软雅黑" w:eastAsia="微软雅黑" w:cs="微软雅黑"/>
          <w:sz w:val="21"/>
          <w:szCs w:val="21"/>
        </w:rPr>
        <w:t>优惠－</w:t>
      </w:r>
      <w:r>
        <w:rPr>
          <w:rFonts w:hint="eastAsia" w:ascii="微软雅黑" w:hAnsi="微软雅黑" w:eastAsia="微软雅黑" w:cs="微软雅黑"/>
          <w:sz w:val="21"/>
          <w:szCs w:val="21"/>
        </w:rPr>
        <w:t>选</w:t>
      </w:r>
      <w:r>
        <w:rPr>
          <w:rFonts w:hint="eastAsia" w:ascii="微软雅黑" w:hAnsi="微软雅黑" w:eastAsia="微软雅黑" w:cs="微软雅黑"/>
          <w:sz w:val="21"/>
          <w:szCs w:val="21"/>
        </w:rPr>
        <w:t>车系页的样式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某个品牌在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金融网站内无金融产品时，</w:t>
      </w:r>
      <w:r>
        <w:rPr>
          <w:rFonts w:hint="eastAsia" w:ascii="微软雅黑" w:hAnsi="微软雅黑" w:eastAsia="微软雅黑" w:cs="微软雅黑"/>
          <w:sz w:val="21"/>
          <w:szCs w:val="21"/>
        </w:rPr>
        <w:t>该</w:t>
      </w:r>
      <w:r>
        <w:rPr>
          <w:rFonts w:hint="eastAsia" w:ascii="微软雅黑" w:hAnsi="微软雅黑" w:eastAsia="微软雅黑" w:cs="微软雅黑"/>
          <w:sz w:val="21"/>
          <w:szCs w:val="21"/>
        </w:rPr>
        <w:t>品牌变灰不可点击（例如：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金融网站内没有</w:t>
      </w:r>
      <w:r>
        <w:rPr>
          <w:rFonts w:hint="eastAsia" w:ascii="微软雅黑" w:hAnsi="微软雅黑" w:eastAsia="微软雅黑" w:cs="微软雅黑"/>
          <w:sz w:val="21"/>
          <w:szCs w:val="21"/>
        </w:rPr>
        <w:t>符合</w:t>
      </w:r>
      <w:r>
        <w:rPr>
          <w:rFonts w:hint="eastAsia" w:ascii="微软雅黑" w:hAnsi="微软雅黑" w:eastAsia="微软雅黑" w:cs="微软雅黑"/>
          <w:sz w:val="21"/>
          <w:szCs w:val="21"/>
        </w:rPr>
        <w:t>”现代“汽车的金融产品，</w:t>
      </w:r>
      <w:r>
        <w:rPr>
          <w:rFonts w:hint="eastAsia" w:ascii="微软雅黑" w:hAnsi="微软雅黑" w:eastAsia="微软雅黑" w:cs="微软雅黑"/>
          <w:sz w:val="21"/>
          <w:szCs w:val="21"/>
        </w:rPr>
        <w:t>则</w:t>
      </w:r>
      <w:r>
        <w:rPr>
          <w:rFonts w:hint="eastAsia" w:ascii="微软雅黑" w:hAnsi="微软雅黑" w:eastAsia="微软雅黑" w:cs="微软雅黑"/>
          <w:sz w:val="21"/>
          <w:szCs w:val="21"/>
        </w:rPr>
        <w:t>”现代“</w:t>
      </w:r>
      <w:r>
        <w:rPr>
          <w:rFonts w:hint="eastAsia" w:ascii="微软雅黑" w:hAnsi="微软雅黑" w:eastAsia="微软雅黑" w:cs="微软雅黑"/>
          <w:sz w:val="21"/>
          <w:szCs w:val="21"/>
        </w:rPr>
        <w:t>品牌</w:t>
      </w:r>
      <w:r>
        <w:rPr>
          <w:rFonts w:hint="eastAsia" w:ascii="微软雅黑" w:hAnsi="微软雅黑" w:eastAsia="微软雅黑" w:cs="微软雅黑"/>
          <w:sz w:val="21"/>
          <w:szCs w:val="21"/>
        </w:rPr>
        <w:t>变灰不可点击）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某个</w:t>
      </w:r>
      <w:r>
        <w:rPr>
          <w:rFonts w:hint="eastAsia" w:ascii="微软雅黑" w:hAnsi="微软雅黑" w:eastAsia="微软雅黑" w:cs="微软雅黑"/>
          <w:sz w:val="21"/>
          <w:szCs w:val="21"/>
        </w:rPr>
        <w:t>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车系在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金融网站内无金融产品时，</w:t>
      </w:r>
      <w:r>
        <w:rPr>
          <w:rFonts w:hint="eastAsia" w:ascii="微软雅黑" w:hAnsi="微软雅黑" w:eastAsia="微软雅黑" w:cs="微软雅黑"/>
          <w:sz w:val="21"/>
          <w:szCs w:val="21"/>
        </w:rPr>
        <w:t>该厂商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车系变灰不可点击（例如：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金融网站内没有</w:t>
      </w:r>
      <w:r>
        <w:rPr>
          <w:rFonts w:hint="eastAsia" w:ascii="微软雅黑" w:hAnsi="微软雅黑" w:eastAsia="微软雅黑" w:cs="微软雅黑"/>
          <w:sz w:val="21"/>
          <w:szCs w:val="21"/>
        </w:rPr>
        <w:t>符合</w:t>
      </w:r>
      <w:r>
        <w:rPr>
          <w:rFonts w:hint="eastAsia" w:ascii="微软雅黑" w:hAnsi="微软雅黑" w:eastAsia="微软雅黑" w:cs="微软雅黑"/>
          <w:sz w:val="21"/>
          <w:szCs w:val="21"/>
        </w:rPr>
        <w:t>”</w:t>
      </w:r>
      <w:r>
        <w:rPr>
          <w:rFonts w:hint="eastAsia" w:ascii="微软雅黑" w:hAnsi="微软雅黑" w:eastAsia="微软雅黑" w:cs="微软雅黑"/>
          <w:sz w:val="21"/>
          <w:szCs w:val="21"/>
        </w:rPr>
        <w:t>朗逸</w:t>
      </w:r>
      <w:r>
        <w:rPr>
          <w:rFonts w:hint="eastAsia" w:ascii="微软雅黑" w:hAnsi="微软雅黑" w:eastAsia="微软雅黑" w:cs="微软雅黑"/>
          <w:sz w:val="21"/>
          <w:szCs w:val="21"/>
        </w:rPr>
        <w:t>“汽车的金融产品，</w:t>
      </w:r>
      <w:r>
        <w:rPr>
          <w:rFonts w:hint="eastAsia" w:ascii="微软雅黑" w:hAnsi="微软雅黑" w:eastAsia="微软雅黑" w:cs="微软雅黑"/>
          <w:sz w:val="21"/>
          <w:szCs w:val="21"/>
        </w:rPr>
        <w:t>则</w:t>
      </w:r>
      <w:r>
        <w:rPr>
          <w:rFonts w:hint="eastAsia" w:ascii="微软雅黑" w:hAnsi="微软雅黑" w:eastAsia="微软雅黑" w:cs="微软雅黑"/>
          <w:sz w:val="21"/>
          <w:szCs w:val="21"/>
        </w:rPr>
        <w:t>”</w:t>
      </w:r>
      <w:r>
        <w:rPr>
          <w:rFonts w:hint="eastAsia" w:ascii="微软雅黑" w:hAnsi="微软雅黑" w:eastAsia="微软雅黑" w:cs="微软雅黑"/>
          <w:sz w:val="21"/>
          <w:szCs w:val="21"/>
        </w:rPr>
        <w:t>朗逸</w:t>
      </w:r>
      <w:r>
        <w:rPr>
          <w:rFonts w:hint="eastAsia" w:ascii="微软雅黑" w:hAnsi="微软雅黑" w:eastAsia="微软雅黑" w:cs="微软雅黑"/>
          <w:sz w:val="21"/>
          <w:szCs w:val="21"/>
        </w:rPr>
        <w:t>“</w:t>
      </w:r>
      <w:r>
        <w:rPr>
          <w:rFonts w:hint="eastAsia" w:ascii="微软雅黑" w:hAnsi="微软雅黑" w:eastAsia="微软雅黑" w:cs="微软雅黑"/>
          <w:sz w:val="21"/>
          <w:szCs w:val="21"/>
        </w:rPr>
        <w:t>车系</w:t>
      </w:r>
      <w:r>
        <w:rPr>
          <w:rFonts w:hint="eastAsia" w:ascii="微软雅黑" w:hAnsi="微软雅黑" w:eastAsia="微软雅黑" w:cs="微软雅黑"/>
          <w:sz w:val="21"/>
          <w:szCs w:val="21"/>
        </w:rPr>
        <w:t>变灰不可点击）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选品牌，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" w:name="_选车型页"/>
      <w:bookmarkEnd w:id="6"/>
      <w:bookmarkStart w:id="7" w:name="_金融产品列表页"/>
      <w:bookmarkEnd w:id="7"/>
      <w:r>
        <w:rPr>
          <w:rFonts w:hint="eastAsia" w:ascii="微软雅黑" w:hAnsi="微软雅黑" w:eastAsia="微软雅黑" w:cs="微软雅黑"/>
          <w:sz w:val="21"/>
          <w:szCs w:val="21"/>
        </w:rPr>
        <w:t>金融产品列表页</w:t>
      </w:r>
    </w:p>
    <w:p>
      <w:pPr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进入金融产品列表页时，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会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出现三种情况：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列表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有经销商报价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金融产品，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跳转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到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文档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3.3）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列表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有经销商报价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但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没有金融产品，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跳转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到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文档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3.4）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（例如：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在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金融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产品列表页切换城市时，切换到没有金融产品但有经销商报价的城市时，会出现此情况）</w:t>
      </w:r>
    </w:p>
    <w:p>
      <w:pPr>
        <w:pStyle w:val="19"/>
        <w:numPr>
          <w:ilvl w:val="0"/>
          <w:numId w:val="11"/>
        </w:numPr>
        <w:ind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列表既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无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经销商报价，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也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无金融产品，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跳转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到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文档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3.5）</w:t>
      </w:r>
    </w:p>
    <w:p>
      <w:pPr>
        <w:pStyle w:val="19"/>
        <w:ind w:left="480" w:firstLine="0" w:firstLineChars="0"/>
        <w:rPr>
          <w:rFonts w:hint="eastAsia" w:ascii="微软雅黑" w:hAnsi="微软雅黑" w:eastAsia="微软雅黑" w:cs="微软雅黑"/>
          <w:color w:val="FF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（例如：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在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金融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产品列表页切换城市时，切换到没有金融产品，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也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没有经销商报价的城市时，会出现此情况）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4" o:spid="_x0000_s1035" type="#_x0000_t75" style="height:225.55pt;width:124.75pt;rotation:0f;" o:ole="f" fillcolor="#FFFFFF" filled="f" o:preferrelative="t" stroked="f" coordorigin="0,0" coordsize="21600,21600">
            <v:fill on="f" color2="#FFFFFF" focus="0%"/>
            <v:imagedata gain="65536f" blacklevel="0f" gamma="0" o:title="" r:id="rId1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6" o:spid="_x0000_s1036" type="#_x0000_t75" style="height:223.4pt;width:131.2pt;rotation:0f;" o:ole="f" fillcolor="#FFFFFF" filled="f" o:preferrelative="t" stroked="f" coordorigin="0,0" coordsize="21600,21600">
            <v:fill on="f" color2="#FFFFFF" focus="0%"/>
            <v:imagedata gain="65536f" blacklevel="0f" gamma="0" o:title="" r:id="rId1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"p=金融产品列表页"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http://192.168.120.91/wap081201/#p=金融产品列表页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产品列表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"_更换城市"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点击跳转到更换城市页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88" o:spid="_x0000_s1037" type="#_x0000_t75" style="height:46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车型信息</w:t>
      </w:r>
      <w:r>
        <w:rPr>
          <w:rFonts w:hint="eastAsia" w:ascii="微软雅黑" w:hAnsi="微软雅黑" w:eastAsia="微软雅黑" w:cs="微软雅黑"/>
          <w:sz w:val="21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0"/>
        <w:gridCol w:w="694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4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83" o:spid="_x0000_s1038" type="#_x0000_t75" style="height:84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rPr>
          <w:trHeight w:val="955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车型图片：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尺寸：100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75px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车系下经销商平均报价最低的车型，（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选车系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默认官方报价最低的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计算出月供与贷款成本，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此处的车型是不一致的）</w:t>
            </w:r>
          </w:p>
          <w:p>
            <w:pPr>
              <w:pStyle w:val="19"/>
              <w:numPr>
                <w:ilvl w:val="0"/>
                <w:numId w:val="1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名称按钮时，显示选车型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侧边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栏；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经销商平均报价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"_经销商平均报价_1"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（文档中15.3）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当该城市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（文档中15.4）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当该城市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贷款默认两条横杠显示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8" w:hRule="atLeast"/>
        </w:trPr>
        <w:tc>
          <w:tcPr>
            <w:tcW w:w="156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commentRangeStart w:id="4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  <w:commentRangeEnd w:id="4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4"/>
            </w:r>
          </w:p>
        </w:tc>
        <w:tc>
          <w:tcPr>
            <w:tcW w:w="6945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万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当该城市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车型经销商无报价，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贷款默认两条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横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杠显示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列表筛选条件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7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97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7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" o:spid="_x0000_s1039" type="#_x0000_t75" style="height:123pt;width:331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1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特点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项，下拉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网金融产品的特点标签有（排序分前后）：</w:t>
            </w:r>
          </w:p>
          <w:p>
            <w:pPr>
              <w:pStyle w:val="21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不限（默认）、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贴息，0利率，0月供，低利率，一证两证贷，接受信用瑕疵，可尾款，定额贷，信用卡，低首付，0首付，以租代购，高首付，极速贷</w:t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commentRangeStart w:id="5"/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所选车型下无某个特点时，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特点变灰不可点击，（例如：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当一个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车型下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金融产品没有贴息的特点时，特点栏目里的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贴息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标签变灰不可点击）</w:t>
            </w:r>
            <w:commentRangeEnd w:id="5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5"/>
            </w:r>
          </w:p>
          <w:p>
            <w:pPr>
              <w:pStyle w:val="19"/>
              <w:numPr>
                <w:ilvl w:val="0"/>
                <w:numId w:val="1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所选金融产品特点下，该金融产品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没有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系统默认的首付／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，该首付／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不可点击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例如：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产品特点为贴息时，该车型下的所有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贴息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产品的首付比例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没有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20%时，则首付比例下拉框里的20%比列选项灰色不可以点击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项，点击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下拉展开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检索当前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所选首付比例的金融产品；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网金融产品的首付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比例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20%、30%（默认）、40%、50%、60%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64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</w:t>
            </w:r>
          </w:p>
        </w:tc>
        <w:tc>
          <w:tcPr>
            <w:tcW w:w="6979" w:type="dxa"/>
            <w:vAlign w:val="top"/>
          </w:tcPr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项；，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下拉展开；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产品列表页中仅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检索当前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所选贷款期限的金融产品；</w:t>
            </w:r>
          </w:p>
          <w:p>
            <w:pPr>
              <w:pStyle w:val="19"/>
              <w:numPr>
                <w:ilvl w:val="0"/>
                <w:numId w:val="1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网金融产品的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期限有（排序分前后）：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、18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、24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（默认）、36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</w:t>
      </w:r>
      <w:r>
        <w:rPr>
          <w:rFonts w:hint="eastAsia" w:ascii="微软雅黑" w:hAnsi="微软雅黑" w:eastAsia="微软雅黑" w:cs="微软雅黑"/>
          <w:sz w:val="21"/>
          <w:szCs w:val="21"/>
        </w:rPr>
        <w:t>产品列表</w:t>
      </w:r>
    </w:p>
    <w:p>
      <w:pPr>
        <w:pStyle w:val="19"/>
        <w:numPr>
          <w:ilvl w:val="0"/>
          <w:numId w:val="1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</w:t>
      </w:r>
      <w:r>
        <w:rPr>
          <w:rFonts w:hint="eastAsia" w:ascii="微软雅黑" w:hAnsi="微软雅黑" w:eastAsia="微软雅黑" w:cs="微软雅黑"/>
          <w:sz w:val="21"/>
          <w:szCs w:val="21"/>
        </w:rPr>
        <w:t>栏目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29"/>
        <w:gridCol w:w="73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3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3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7" o:spid="_x0000_s1040" type="#_x0000_t75" style="height:220.45pt;width:147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机构信息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机构logo、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机构数量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点击展开</w:t>
            </w:r>
            <w:commentRangeStart w:id="6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加载下一页</w:t>
            </w:r>
            <w:commentRangeEnd w:id="6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6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供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3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查看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详情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跳转到该产品方案的详情页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立即申请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到提交个人资质页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查看更多</w:t>
            </w:r>
          </w:p>
        </w:tc>
        <w:tc>
          <w:tcPr>
            <w:tcW w:w="7343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产品方案x&lt;=2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ind w:left="480" w:firstLine="0"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仅展示x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产品方案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无查看更多按钮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金融机构的产品方案x&gt;2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展开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）下拉所有产品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方案</w:t>
            </w:r>
          </w:p>
          <w:p>
            <w:pPr>
              <w:pStyle w:val="19"/>
              <w:numPr>
                <w:ilvl w:val="0"/>
                <w:numId w:val="1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点击（收起）上拉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初始状态</w:t>
            </w:r>
          </w:p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金融机构的产品方案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小于等于5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</w:t>
      </w:r>
      <w:r>
        <w:rPr>
          <w:rFonts w:hint="eastAsia" w:ascii="微软雅黑" w:hAnsi="微软雅黑" w:eastAsia="微软雅黑" w:cs="微软雅黑"/>
          <w:sz w:val="21"/>
          <w:szCs w:val="21"/>
        </w:rPr>
        <w:t>排序条件（一起开发，</w:t>
      </w:r>
      <w:r>
        <w:rPr>
          <w:rFonts w:hint="eastAsia" w:ascii="微软雅黑" w:hAnsi="微软雅黑" w:eastAsia="微软雅黑" w:cs="微软雅黑"/>
          <w:sz w:val="21"/>
          <w:szCs w:val="21"/>
        </w:rPr>
        <w:t>但是</w:t>
      </w:r>
      <w:r>
        <w:rPr>
          <w:rFonts w:hint="eastAsia" w:ascii="微软雅黑" w:hAnsi="微软雅黑" w:eastAsia="微软雅黑" w:cs="微软雅黑"/>
          <w:sz w:val="21"/>
          <w:szCs w:val="21"/>
        </w:rPr>
        <w:t>隐藏）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05"/>
        <w:gridCol w:w="74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41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64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1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根据后台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干预显示金融机构的排序规范；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当后台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录入排序数字一样时，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按照创建时间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最早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序排列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</w:p>
          <w:p>
            <w:pPr>
              <w:pStyle w:val="19"/>
              <w:numPr>
                <w:ilvl w:val="0"/>
                <w:numId w:val="1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产品集、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其次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最后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则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产品集合中的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方案排序根据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按贷款成本排序，不考虑手工干预排序，也不考虑等额本息，等额本金，尾款三者的顺序，直接按贷款成本低到高排。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不用参照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等额本息、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本金、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尾款型三者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之间的排序顺序；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排序根据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成本由低到高升序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0" o:spid="_x0000_s1041" type="#_x0000_t75" style="height:93.35pt;width:161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1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首个金融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由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低到高升序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1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411" w:type="dxa"/>
            <w:vAlign w:val="top"/>
          </w:tcPr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不参与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的手工排序干预；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列表中优先显示等额本息的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产品集、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其次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显示尾款型的金融产品集，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最后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显示等额本金的金融产品集；（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某种类型的金融产品集中无方案时，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则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默认不显示）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金融机构中的产品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排序根据月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机构的排序：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首个金融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方案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由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低到高升序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</w:t>
      </w:r>
      <w:r>
        <w:rPr>
          <w:rFonts w:hint="eastAsia" w:ascii="微软雅黑" w:hAnsi="微软雅黑" w:eastAsia="微软雅黑" w:cs="微软雅黑"/>
          <w:sz w:val="21"/>
          <w:szCs w:val="21"/>
        </w:rPr>
        <w:t>车型</w:t>
      </w:r>
      <w:r>
        <w:rPr>
          <w:rFonts w:hint="eastAsia" w:ascii="微软雅黑" w:hAnsi="微软雅黑" w:eastAsia="微软雅黑" w:cs="微软雅黑"/>
          <w:sz w:val="21"/>
          <w:szCs w:val="21"/>
        </w:rPr>
        <w:t>侧边</w:t>
      </w:r>
      <w:r>
        <w:rPr>
          <w:rFonts w:hint="eastAsia" w:ascii="微软雅黑" w:hAnsi="微软雅黑" w:eastAsia="微软雅黑" w:cs="微软雅黑"/>
          <w:sz w:val="21"/>
          <w:szCs w:val="21"/>
        </w:rPr>
        <w:t>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86" o:spid="_x0000_s1042" type="#_x0000_t75" style="height:235.95pt;width:185.85pt;rotation:0f;" o:ole="f" fillcolor="#FFFFFF" filled="f" o:preferrelative="t" stroked="f" coordorigin="0,0" coordsize="21600,21600">
            <v:fill on="f" color2="#FFFFFF" focus="0%"/>
            <v:imagedata gain="65536f" blacklevel="0f" gamma="0" o:title="" r:id="rId2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"p=车型"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p=车型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选择列表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分类信息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根据汽车网的分类规则：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年限为级别分类显示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型信息</w:t>
            </w:r>
          </w:p>
        </w:tc>
        <w:tc>
          <w:tcPr>
            <w:tcW w:w="705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价格、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只显示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在售和停产在售的车型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d价格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该车型的官方报价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点击返回或其他车型名称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，选车型侧边栏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隐藏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8" w:name="_按预算选车页"/>
      <w:bookmarkEnd w:id="8"/>
      <w:bookmarkStart w:id="9" w:name="_按预算选车页_1"/>
      <w:bookmarkEnd w:id="9"/>
      <w:r>
        <w:rPr>
          <w:rFonts w:hint="eastAsia" w:ascii="微软雅黑" w:hAnsi="微软雅黑" w:eastAsia="微软雅黑" w:cs="微软雅黑"/>
          <w:sz w:val="21"/>
          <w:szCs w:val="21"/>
        </w:rPr>
        <w:t>金融产品列表</w:t>
      </w:r>
      <w:r>
        <w:rPr>
          <w:rFonts w:hint="eastAsia" w:ascii="微软雅黑" w:hAnsi="微软雅黑" w:eastAsia="微软雅黑" w:cs="微软雅黑"/>
          <w:sz w:val="21"/>
          <w:szCs w:val="21"/>
        </w:rPr>
        <w:t>没有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" o:spid="_x0000_s1043" type="#_x0000_t75" style="height:328.8pt;width:160.1pt;rotation:0f;" o:ole="f" fillcolor="#FFFFFF" filled="f" o:preferrelative="t" stroked="f" coordorigin="0,0" coordsize="21600,21600">
            <v:fill on="f" color2="#FFFFFF" focus="0%"/>
            <v:imagedata gain="65536f" blacklevel="0f" gamma="0" o:title="" r:id="rId2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widowControl/>
              <w:jc w:val="left"/>
              <w:rPr>
                <w:rFonts w:hint="eastAsia" w:ascii="微软雅黑" w:hAnsi="微软雅黑" w:eastAsia="微软雅黑" w:cs="微软雅黑"/>
                <w:kern w:val="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kern w:val="0"/>
                <w:sz w:val="21"/>
                <w:szCs w:val="21"/>
              </w:rPr>
              <w:t>抱歉，暂时没有符合您的金融产品，</w:t>
            </w: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我们为您推荐以下经销商办理车贷并提供购车咨询：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跟汽车网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"_计算公式_5"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</w:t>
      </w:r>
      <w:r>
        <w:rPr>
          <w:rFonts w:hint="eastAsia" w:ascii="微软雅黑" w:hAnsi="微软雅黑" w:eastAsia="微软雅黑" w:cs="微软雅黑"/>
          <w:sz w:val="21"/>
          <w:szCs w:val="21"/>
        </w:rPr>
        <w:t>产品列表</w:t>
      </w:r>
      <w:r>
        <w:rPr>
          <w:rFonts w:hint="eastAsia" w:ascii="微软雅黑" w:hAnsi="微软雅黑" w:eastAsia="微软雅黑" w:cs="微软雅黑"/>
          <w:sz w:val="21"/>
          <w:szCs w:val="21"/>
        </w:rPr>
        <w:t>没有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金融产品，</w:t>
      </w:r>
      <w:r>
        <w:rPr>
          <w:rFonts w:hint="eastAsia" w:ascii="微软雅黑" w:hAnsi="微软雅黑" w:eastAsia="微软雅黑" w:cs="微软雅黑"/>
          <w:sz w:val="21"/>
          <w:szCs w:val="21"/>
        </w:rPr>
        <w:t>也</w:t>
      </w:r>
      <w:r>
        <w:rPr>
          <w:rFonts w:hint="eastAsia" w:ascii="微软雅黑" w:hAnsi="微软雅黑" w:eastAsia="微软雅黑" w:cs="微软雅黑"/>
          <w:sz w:val="21"/>
          <w:szCs w:val="21"/>
        </w:rPr>
        <w:t>没有经销商报价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7" o:spid="_x0000_s1044" type="#_x0000_t75" style="height:340.7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2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抱歉，暂时没有符合您的金融产品。请留下您的联系方式，我们会有专员为您服务！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跟汽车网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跟pc线上一致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按预算</w:t>
      </w:r>
      <w:r>
        <w:rPr>
          <w:rFonts w:hint="eastAsia" w:ascii="微软雅黑" w:hAnsi="微软雅黑" w:eastAsia="微软雅黑" w:cs="微软雅黑"/>
          <w:sz w:val="21"/>
          <w:szCs w:val="21"/>
        </w:rPr>
        <w:t>选车页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" o:spid="_x0000_s1045" type="#_x0000_t75" style="height:365.3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"p=按预算选车"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http://192.168.120.91/wap081201/#p=按预算选车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预算选车页（没有</w:t>
      </w:r>
      <w:r>
        <w:rPr>
          <w:rFonts w:hint="eastAsia" w:ascii="微软雅黑" w:hAnsi="微软雅黑" w:eastAsia="微软雅黑" w:cs="微软雅黑"/>
          <w:sz w:val="21"/>
          <w:szCs w:val="21"/>
        </w:rPr>
        <w:t>车型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" o:spid="_x0000_s1046" type="#_x0000_t75" style="height:284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2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提示内容：</w:t>
      </w:r>
      <w:r>
        <w:rPr>
          <w:rFonts w:hint="eastAsia" w:ascii="微软雅黑" w:hAnsi="微软雅黑" w:eastAsia="微软雅黑" w:cs="微软雅黑"/>
          <w:sz w:val="21"/>
          <w:szCs w:val="21"/>
        </w:rPr>
        <w:t>抱歉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暂时</w:t>
      </w:r>
      <w:r>
        <w:rPr>
          <w:rFonts w:hint="eastAsia" w:ascii="微软雅黑" w:hAnsi="微软雅黑" w:eastAsia="微软雅黑" w:cs="微软雅黑"/>
          <w:sz w:val="21"/>
          <w:szCs w:val="21"/>
        </w:rPr>
        <w:t>没有符合您当前条件的金融</w:t>
      </w:r>
      <w:r>
        <w:rPr>
          <w:rFonts w:hint="eastAsia" w:ascii="微软雅黑" w:hAnsi="微软雅黑" w:eastAsia="微软雅黑" w:cs="微软雅黑"/>
          <w:sz w:val="21"/>
          <w:szCs w:val="21"/>
        </w:rPr>
        <w:t>产品</w:t>
      </w:r>
      <w:r>
        <w:rPr>
          <w:rFonts w:hint="eastAsia" w:ascii="微软雅黑" w:hAnsi="微软雅黑" w:eastAsia="微软雅黑" w:cs="微软雅黑"/>
          <w:sz w:val="21"/>
          <w:szCs w:val="21"/>
        </w:rPr>
        <w:t>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89"/>
        <w:gridCol w:w="7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08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41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741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8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741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预算选车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95" o:spid="_x0000_s1047" type="#_x0000_t75" style="height:49pt;width:3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7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列表筛选模块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1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16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16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3" o:spid="_x0000_s1048" type="#_x0000_t75" style="height:88pt;width:32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显示更多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选项有： 1000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以下、1000－3000元、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3000-5000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（默认）、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5000-10000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、10000-20000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元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、20000元以上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显示更多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0-3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、4-7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（默认）、8-15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、16-25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、26-35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、35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万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以上、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级别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点击下拉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显示更多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级别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级别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微型车、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小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型车、紧凑型车（默认）、中型车、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中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大型车、大型车、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SUV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MPV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商用车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</w:p>
        </w:tc>
        <w:tc>
          <w:tcPr>
            <w:tcW w:w="7167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点击跳转到选品牌页面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品牌默认为不限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按PC端的数据出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</w:t>
      </w:r>
      <w:r>
        <w:rPr>
          <w:rFonts w:hint="eastAsia" w:ascii="微软雅黑" w:hAnsi="微软雅黑" w:eastAsia="微软雅黑" w:cs="微软雅黑"/>
          <w:sz w:val="21"/>
          <w:szCs w:val="21"/>
        </w:rPr>
        <w:t>栏目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0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" o:spid="_x0000_s1049" type="#_x0000_t75" style="height:159.65pt;width:118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2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</w:t>
            </w:r>
          </w:p>
        </w:tc>
        <w:tc>
          <w:tcPr>
            <w:tcW w:w="720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车系图片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尺寸：100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75px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30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点击查看更多</w:t>
            </w:r>
          </w:p>
        </w:tc>
        <w:tc>
          <w:tcPr>
            <w:tcW w:w="7200" w:type="dxa"/>
            <w:vAlign w:val="top"/>
          </w:tcPr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展开查看更多车系（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），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展开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10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款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在筛选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条件下，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数据库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中未展示的车型低于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或等于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10款时，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展示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剩下的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车系（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）</w:t>
            </w:r>
          </w:p>
          <w:p>
            <w:pPr>
              <w:pStyle w:val="19"/>
              <w:numPr>
                <w:ilvl w:val="0"/>
                <w:numId w:val="27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页面下拉时显示按钮：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顶部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列表</w:t>
      </w:r>
      <w:r>
        <w:rPr>
          <w:rFonts w:hint="eastAsia" w:ascii="微软雅黑" w:hAnsi="微软雅黑" w:eastAsia="微软雅黑" w:cs="微软雅黑"/>
          <w:sz w:val="21"/>
          <w:szCs w:val="21"/>
        </w:rPr>
        <w:t>排序与检索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1"/>
        <w:gridCol w:w="72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列表仅检索等额本息的产品车型，不检索尾款型与等额本金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预算选车的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仅检索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当月汽车销售排行榜top100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出一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款车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出该系中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平均报价最低的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款车型出（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平均报价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相同时按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创建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时间最早的出）；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预算选车页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车系产品数量不能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100；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该城市下、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车系无金融产品则不显示该车系（车型）</w:t>
            </w:r>
          </w:p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按照贷款成本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相同时按照创建时间最早的显示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7201" w:type="dxa"/>
            <w:vAlign w:val="top"/>
          </w:tcPr>
          <w:p>
            <w:pPr>
              <w:pStyle w:val="19"/>
              <w:numPr>
                <w:ilvl w:val="0"/>
                <w:numId w:val="24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按照月供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由低到高升序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排列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。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相同时按照金融产品的创建时间最早的显示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7"/>
      <w:r>
        <w:rPr>
          <w:rFonts w:hint="eastAsia" w:ascii="微软雅黑" w:hAnsi="微软雅黑" w:eastAsia="微软雅黑" w:cs="微软雅黑"/>
          <w:sz w:val="21"/>
          <w:szCs w:val="21"/>
        </w:rPr>
        <w:t>选品牌</w:t>
      </w:r>
      <w:r>
        <w:rPr>
          <w:rFonts w:hint="eastAsia" w:ascii="微软雅黑" w:hAnsi="微软雅黑" w:eastAsia="微软雅黑" w:cs="微软雅黑"/>
          <w:sz w:val="21"/>
          <w:szCs w:val="21"/>
        </w:rPr>
        <w:t>页</w:t>
      </w:r>
      <w:commentRangeEnd w:id="7"/>
      <w:r>
        <w:rPr>
          <w:rStyle w:val="16"/>
          <w:rFonts w:hint="eastAsia" w:ascii="微软雅黑" w:hAnsi="微软雅黑" w:eastAsia="微软雅黑" w:cs="微软雅黑"/>
          <w:b w:val="0"/>
          <w:bCs w:val="0"/>
          <w:sz w:val="21"/>
          <w:szCs w:val="21"/>
        </w:rPr>
        <w:commentReference w:id="7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"http://m.pcauto.com.cn/auto/brand.html"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http://m.pcauto.com.cn/auto/brand.html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3" o:spid="_x0000_s1050" type="#_x0000_t75" style="height:162.85pt;width:131.8pt;rotation:0f;" o:ole="f" fillcolor="#FFFFFF" filled="f" o:preferrelative="t" stroked="f" coordorigin="0,0" coordsize="21600,21600">
            <v:fill on="f" color2="#FFFFFF" focus="0%"/>
            <v:imagedata gain="65536f" blacklevel="0f" gamma="0" o:title="" r:id="rId3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"p=贴息促销"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http://192.168.120.91/wap081201/#p=贴息促销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套用汽车网</w:t>
      </w:r>
      <w:r>
        <w:rPr>
          <w:rFonts w:hint="eastAsia" w:ascii="微软雅黑" w:hAnsi="微软雅黑" w:eastAsia="微软雅黑" w:cs="微软雅黑"/>
          <w:sz w:val="21"/>
          <w:szCs w:val="21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选品牌页，</w:t>
      </w:r>
      <w:r>
        <w:rPr>
          <w:rFonts w:hint="eastAsia" w:ascii="微软雅黑" w:hAnsi="微软雅黑" w:eastAsia="微软雅黑" w:cs="微软雅黑"/>
          <w:sz w:val="21"/>
          <w:szCs w:val="21"/>
        </w:rPr>
        <w:t>去除</w:t>
      </w:r>
      <w:r>
        <w:rPr>
          <w:rFonts w:hint="eastAsia" w:ascii="微软雅黑" w:hAnsi="微软雅黑" w:eastAsia="微软雅黑" w:cs="微软雅黑"/>
          <w:sz w:val="21"/>
          <w:szCs w:val="21"/>
        </w:rPr>
        <w:t>条件选车按钮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按预选</w:t>
      </w:r>
      <w:r>
        <w:rPr>
          <w:rFonts w:hint="eastAsia" w:ascii="微软雅黑" w:hAnsi="微软雅黑" w:eastAsia="微软雅黑" w:cs="微软雅黑"/>
          <w:sz w:val="21"/>
          <w:szCs w:val="21"/>
        </w:rPr>
        <w:t>选车的品牌是根据汽车网top200</w:t>
      </w:r>
      <w:r>
        <w:rPr>
          <w:rFonts w:hint="eastAsia" w:ascii="微软雅黑" w:hAnsi="微软雅黑" w:eastAsia="微软雅黑" w:cs="微软雅黑"/>
          <w:sz w:val="21"/>
          <w:szCs w:val="21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品牌出的</w:t>
      </w:r>
    </w:p>
    <w:p>
      <w:pPr>
        <w:pStyle w:val="19"/>
        <w:numPr>
          <w:ilvl w:val="0"/>
          <w:numId w:val="2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没有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</w:t>
      </w:r>
      <w:r>
        <w:rPr>
          <w:rFonts w:hint="eastAsia" w:ascii="微软雅黑" w:hAnsi="微软雅黑" w:eastAsia="微软雅黑" w:cs="微软雅黑"/>
          <w:sz w:val="21"/>
          <w:szCs w:val="21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品牌变灰</w:t>
      </w:r>
      <w:r>
        <w:rPr>
          <w:rFonts w:hint="eastAsia" w:ascii="微软雅黑" w:hAnsi="微软雅黑" w:eastAsia="微软雅黑" w:cs="微软雅黑"/>
          <w:sz w:val="21"/>
          <w:szCs w:val="21"/>
        </w:rPr>
        <w:t>不可点击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</w:t>
      </w:r>
      <w:r>
        <w:rPr>
          <w:rFonts w:hint="eastAsia" w:ascii="微软雅黑" w:hAnsi="微软雅黑" w:eastAsia="微软雅黑" w:cs="微软雅黑"/>
          <w:sz w:val="21"/>
          <w:szCs w:val="21"/>
        </w:rPr>
        <w:t>详情页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9" o:spid="_x0000_s1051" type="#_x0000_t75" style="height:214.4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3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"p=金融产品详情页_等额本息_"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p=金融产品详情页_等额本息_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详情页、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更换城市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563C1"/>
                <w:sz w:val="21"/>
                <w:szCs w:val="21"/>
                <w:u w:val="single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79" o:spid="_x0000_s1052" type="#_x0000_t75" style="height:275.1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车系</w:t>
      </w:r>
      <w:r>
        <w:rPr>
          <w:rFonts w:hint="eastAsia" w:ascii="微软雅黑" w:hAnsi="微软雅黑" w:eastAsia="微软雅黑" w:cs="微软雅黑"/>
          <w:sz w:val="21"/>
          <w:szCs w:val="21"/>
        </w:rPr>
        <w:t>／</w:t>
      </w:r>
      <w:r>
        <w:rPr>
          <w:rFonts w:hint="eastAsia" w:ascii="微软雅黑" w:hAnsi="微软雅黑" w:eastAsia="微软雅黑" w:cs="微软雅黑"/>
          <w:sz w:val="21"/>
          <w:szCs w:val="21"/>
        </w:rPr>
        <w:t>车型</w:t>
      </w:r>
      <w:r>
        <w:rPr>
          <w:rFonts w:hint="eastAsia" w:ascii="微软雅黑" w:hAnsi="微软雅黑" w:eastAsia="微软雅黑" w:cs="微软雅黑"/>
          <w:sz w:val="21"/>
          <w:szCs w:val="21"/>
        </w:rPr>
        <w:t>信息</w:t>
      </w:r>
      <w:r>
        <w:rPr>
          <w:rFonts w:hint="eastAsia" w:ascii="微软雅黑" w:hAnsi="微软雅黑" w:eastAsia="微软雅黑" w:cs="微软雅黑"/>
          <w:sz w:val="21"/>
          <w:szCs w:val="21"/>
        </w:rPr>
        <w:t>模块</w:t>
      </w:r>
    </w:p>
    <w:tbl>
      <w:tblPr>
        <w:tblStyle w:val="18"/>
        <w:tblW w:w="8613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66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6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662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64" o:spid="_x0000_s1053" type="#_x0000_t75" style="height:142.35pt;width:178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车型图片：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尺寸：100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X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75px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机构信息</w:t>
            </w:r>
          </w:p>
        </w:tc>
        <w:tc>
          <w:tcPr>
            <w:tcW w:w="666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机构名称、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切换车型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commentRangeStart w:id="8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切换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选车侧边栏（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文档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中3.2.6）</w:t>
            </w:r>
            <w:commentRangeEnd w:id="8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8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经销商平均报价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"_计算公式_2"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（文档中15.3）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"_首付金额"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（文档中15.4）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金额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1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"_贷款金额_4"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详见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计算公式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（文档中15.5）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下拉展示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选项，该产品没有的首付选项不显示，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该金融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的首付比例没有默认的30%时，该金融产品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最低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的首付比例为默认选项，（例如：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当某款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金融产品只有50%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60%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比例时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首付比例为50%）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等额本息：30%（默认）、40%、50%、60%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本金：30%（默认）、40%、50%、60%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尾款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：20%、30%（默认）、40％、50%、60%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尾款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：30%（默认）、40%、50%、60%</w:t>
            </w:r>
          </w:p>
          <w:p>
            <w:pPr>
              <w:pStyle w:val="19"/>
              <w:numPr>
                <w:ilvl w:val="0"/>
                <w:numId w:val="3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首付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+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尾款小于等于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1；</w:t>
            </w:r>
          </w:p>
          <w:p>
            <w:pPr>
              <w:pStyle w:val="19"/>
              <w:numPr>
                <w:ilvl w:val="0"/>
                <w:numId w:val="31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commentRangeStart w:id="9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首付和期限不会相互制约</w:t>
            </w:r>
            <w:commentRangeEnd w:id="9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9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下拉展示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选项，该产品没有的期限选项不显示，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当该金融产品的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没有默认的期限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金融产品的最低期限为默认选项，（例如：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某款金融产品之后12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期和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24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时，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默认默认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期限选项为12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 xml:space="preserve">） 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等额本息、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本金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期限选项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12期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、18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、24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（默认）、36期、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尾款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型的期限：12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期（默认）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、24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、36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</w:p>
          <w:p>
            <w:pPr>
              <w:pStyle w:val="19"/>
              <w:numPr>
                <w:ilvl w:val="0"/>
                <w:numId w:val="2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首付和期限不会相互制约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立即申请</w:t>
            </w:r>
          </w:p>
        </w:tc>
        <w:tc>
          <w:tcPr>
            <w:tcW w:w="666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资质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页面；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b/>
                <w:bCs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立即申请按钮固定在浏览器底部，加载页面显示立即申请按钮。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产品</w:t>
      </w:r>
      <w:r>
        <w:rPr>
          <w:rFonts w:hint="eastAsia" w:ascii="微软雅黑" w:hAnsi="微软雅黑" w:eastAsia="微软雅黑" w:cs="微软雅黑"/>
          <w:sz w:val="21"/>
          <w:szCs w:val="21"/>
        </w:rPr>
        <w:t>详情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还款</w:t>
      </w:r>
      <w:r>
        <w:rPr>
          <w:rFonts w:hint="eastAsia" w:ascii="微软雅黑" w:hAnsi="微软雅黑" w:eastAsia="微软雅黑" w:cs="微软雅黑"/>
          <w:sz w:val="21"/>
          <w:szCs w:val="21"/>
        </w:rPr>
        <w:t>方式</w:t>
      </w:r>
    </w:p>
    <w:tbl>
      <w:tblPr>
        <w:tblStyle w:val="18"/>
        <w:tblW w:w="8647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09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9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等额本息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0" o:spid="_x0000_s1054" type="#_x0000_t75" style="height:211.7pt;width:145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"http://192.168.120.91/wap081201/" \l "p=金融产品详情页_等额本息_"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http://192.168.120.91/wap081201/ - p=金融产品详情页_等额本息_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首付比例无还款明细时；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当前所选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期限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栏目为当前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的所选比例；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点击相应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标题滑动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至相应的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标签、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标签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颜色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加深；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等额本金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6" o:spid="_x0000_s1055" type="#_x0000_t75" style="height:166.55pt;width:100.0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5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"http://192.168.120.91/wap081201/" \l "p=金融产品详情页_等额本金_"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http://192.168.120.91/wap081201/ - p=金融产品详情页_等额本金_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不显示还款明细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示意图形式展示当前还款方式；</w:t>
            </w:r>
          </w:p>
          <w:p>
            <w:pPr>
              <w:pStyle w:val="19"/>
              <w:numPr>
                <w:ilvl w:val="0"/>
                <w:numId w:val="3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是静态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动态图；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尾款型</w:t>
            </w:r>
          </w:p>
        </w:tc>
        <w:tc>
          <w:tcPr>
            <w:tcW w:w="7092" w:type="dxa"/>
            <w:vAlign w:val="top"/>
          </w:tcPr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98" o:spid="_x0000_s1056" type="#_x0000_t75" style="height:217.95pt;width:135.7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6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"http://192.168.120.91/wap081201/" \l "p=金融产品详情页_尾款型_"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http://192.168.120.91/wap081201/ - p=金融产品详情页_尾款型_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Tab栏目为期限，tab内容信息为还款明细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横坐标：首付、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、尾款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、贷款成本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该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首付比例无还款明细时，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以横杆表示；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Tab栏目显示；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点击相应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标题滑动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至相应的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tab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栏目；</w:t>
            </w:r>
          </w:p>
          <w:p>
            <w:pPr>
              <w:pStyle w:val="19"/>
              <w:numPr>
                <w:ilvl w:val="0"/>
                <w:numId w:val="3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还款明细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列表中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当前还款比例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的首付标签、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标签、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标签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颜色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加深；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申请</w:t>
      </w:r>
      <w:r>
        <w:rPr>
          <w:rFonts w:hint="eastAsia" w:ascii="微软雅黑" w:hAnsi="微软雅黑" w:eastAsia="微软雅黑" w:cs="微软雅黑"/>
          <w:sz w:val="21"/>
          <w:szCs w:val="21"/>
        </w:rPr>
        <w:t>条件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4" o:spid="_x0000_s1057" type="#_x0000_t75" style="height:117.65pt;width:156.6pt;rotation:0f;" o:ole="f" fillcolor="#FFFFFF" filled="f" o:preferrelative="t" stroked="f" coordorigin="0,0" coordsize="21600,21600">
            <v:fill on="f" color2="#FFFFFF" focus="0%"/>
            <v:imagedata gain="65536f" blacklevel="0f" gamma="0" o:title="" r:id="rId37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40"/>
        <w:gridCol w:w="65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4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数据来源</w:t>
            </w:r>
          </w:p>
        </w:tc>
        <w:tc>
          <w:tcPr>
            <w:tcW w:w="657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产品选择的个人资质条件出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5" o:spid="_x0000_s1058" type="#_x0000_t75" style="height:142.8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38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详细介绍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5" o:spid="_x0000_s1059" type="#_x0000_t75" style="height:155.1pt;width:147.6pt;rotation:0f;" o:ole="f" fillcolor="#FFFFFF" filled="f" o:preferrelative="t" stroked="f" coordorigin="0,0" coordsize="21600,21600">
            <v:fill on="f" color2="#FFFFFF" focus="0%"/>
            <v:imagedata gain="65536f" blacklevel="0f" gamma="0" o:title="" r:id="rId39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2"/>
        <w:gridCol w:w="65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数据来源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后台产品详情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1952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图片尺寸</w:t>
            </w:r>
          </w:p>
        </w:tc>
        <w:tc>
          <w:tcPr>
            <w:tcW w:w="656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图片宽度最大500，按原图片比例缩</w:t>
            </w:r>
            <w:commentRangeStart w:id="10"/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放</w:t>
            </w:r>
            <w:commentRangeEnd w:id="10"/>
            <w:r>
              <w:rPr>
                <w:rStyle w:val="16"/>
                <w:rFonts w:hint="eastAsia" w:ascii="微软雅黑" w:hAnsi="微软雅黑" w:eastAsia="微软雅黑" w:cs="微软雅黑"/>
                <w:sz w:val="21"/>
                <w:szCs w:val="21"/>
              </w:rPr>
              <w:commentReference w:id="10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16" w:type="dxa"/>
            <w:gridSpan w:val="2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kern w:val="2"/>
                <w:sz w:val="21"/>
                <w:szCs w:val="21"/>
                <w:lang w:val="en-US" w:eastAsia="zh-CN" w:bidi="ar-SA"/>
              </w:rPr>
              <w:pict>
                <v:shape id="图片 25" o:spid="_x0000_s1060" type="#_x0000_t75" style="height:113.45pt;width:41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0" w:name="_提交个人资质页"/>
      <w:bookmarkEnd w:id="10"/>
      <w:bookmarkStart w:id="11" w:name="_提交个人资质页_1"/>
      <w:bookmarkEnd w:id="11"/>
      <w:r>
        <w:rPr>
          <w:rFonts w:hint="eastAsia" w:ascii="微软雅黑" w:hAnsi="微软雅黑" w:eastAsia="微软雅黑" w:cs="微软雅黑"/>
          <w:sz w:val="21"/>
          <w:szCs w:val="21"/>
        </w:rPr>
        <w:t>提交</w:t>
      </w:r>
      <w:r>
        <w:rPr>
          <w:rFonts w:hint="eastAsia" w:ascii="微软雅黑" w:hAnsi="微软雅黑" w:eastAsia="微软雅黑" w:cs="微软雅黑"/>
          <w:sz w:val="21"/>
          <w:szCs w:val="21"/>
        </w:rPr>
        <w:t>个人资质页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46" o:spid="_x0000_s1061" type="#_x0000_t75" style="height:168.45pt;width:141.15pt;rotation:0f;" o:ole="f" fillcolor="#FFFFFF" filled="f" o:preferrelative="t" stroked="f" coordorigin="0,0" coordsize="21600,21600">
            <v:fill on="f" color2="#FFFFFF" focus="0%"/>
            <v:imagedata gain="65536f" blacklevel="0f" gamma="0" o:title="" r:id="rId4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7" o:spid="_x0000_s1062" type="#_x0000_t75" style="height:167.25pt;width:141.6pt;rotation:0f;" o:ole="f" fillcolor="#FFFFFF" filled="f" o:preferrelative="t" stroked="f" coordorigin="0,0" coordsize="21600,21600">
            <v:fill on="f" color2="#FFFFFF" focus="0%"/>
            <v:imagedata gain="65536f" blacklevel="0f" gamma="0" o:title="" r:id="rId4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"p=购车小秘_资质选择_年龄_"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p=购车小秘_资质选择_年龄_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我要贷款，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72" o:spid="_x0000_s1063" type="#_x0000_t75" style="height:49pt;width:323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个人</w:t>
      </w:r>
      <w:r>
        <w:rPr>
          <w:rFonts w:hint="eastAsia" w:ascii="微软雅黑" w:hAnsi="微软雅黑" w:eastAsia="微软雅黑" w:cs="微软雅黑"/>
          <w:sz w:val="21"/>
          <w:szCs w:val="21"/>
        </w:rPr>
        <w:t>资质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交互</w:t>
      </w:r>
      <w:r>
        <w:rPr>
          <w:rFonts w:hint="eastAsia" w:ascii="微软雅黑" w:hAnsi="微软雅黑" w:eastAsia="微软雅黑" w:cs="微软雅黑"/>
          <w:sz w:val="21"/>
          <w:szCs w:val="21"/>
        </w:rPr>
        <w:t>按钮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47"/>
        <w:gridCol w:w="702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2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33" w:hRule="atLeast"/>
        </w:trPr>
        <w:tc>
          <w:tcPr>
            <w:tcW w:w="1447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步骤名称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注：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提交个人资质材料时，不需要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显示当前页面的步骤流程名称；</w:t>
            </w:r>
          </w:p>
          <w:p>
            <w:pPr>
              <w:pStyle w:val="19"/>
              <w:numPr>
                <w:ilvl w:val="0"/>
                <w:numId w:val="35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流程步骤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、学历、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婚姻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住房情况、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工作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情况、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税后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年收入（排名分前后）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动作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点击页面向上箭头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上一步（返回时保留之前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填写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的信息）</w:t>
            </w:r>
          </w:p>
          <w:p>
            <w:pPr>
              <w:pStyle w:val="19"/>
              <w:numPr>
                <w:ilvl w:val="0"/>
                <w:numId w:val="3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点击页面选项跳转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到下一步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页面提示</w:t>
            </w:r>
          </w:p>
        </w:tc>
        <w:tc>
          <w:tcPr>
            <w:tcW w:w="7025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申请人年龄步骤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页面顶部提示用户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需要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进行多少个步骤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：我们为您准备7道关于您个人基本信息的选择题，以便计算出您可贷款金额，请保证填写信息的真实性。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" w:hRule="atLeast"/>
        </w:trPr>
        <w:tc>
          <w:tcPr>
            <w:tcW w:w="144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步骤提示</w:t>
            </w:r>
          </w:p>
        </w:tc>
        <w:tc>
          <w:tcPr>
            <w:tcW w:w="702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49" o:spid="_x0000_s1064" type="#_x0000_t75" style="height:92.3pt;width:175.7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  <w:p>
            <w:pPr>
              <w:pStyle w:val="19"/>
              <w:numPr>
                <w:ilvl w:val="0"/>
                <w:numId w:val="3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页面顶部用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一个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横线进度条显示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申请步骤的完成情况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流程</w:t>
      </w:r>
      <w:r>
        <w:rPr>
          <w:rFonts w:hint="eastAsia" w:ascii="微软雅黑" w:hAnsi="微软雅黑" w:eastAsia="微软雅黑" w:cs="微软雅黑"/>
          <w:sz w:val="21"/>
          <w:szCs w:val="21"/>
        </w:rPr>
        <w:t>步骤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7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年龄选项：18-23、24-29、30-39、40-55、56-65（排名分前后）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学历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年龄选项：中学、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大专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硕士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博士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及以上、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本科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其他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婚姻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未婚、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已婚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住房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住房情况：租房、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住在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父母所在公寓、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拥有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自己的房产、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配偶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名下有房产（排名分前后）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婚姻判断为未婚时，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配偶名下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有房产为灰色不可选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工作信息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单选项，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选项跳转到下一步；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年龄选项：工薪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人士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企业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法人代表、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个体工商户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自由职业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（排名分前后）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信用情况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复选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项；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选项：有信用卡、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房贷已还完、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已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还完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其他类贷款、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没有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以上信用情况（排名分前后）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为无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以上信用情况时，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其他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选项默认不可选</w:t>
            </w:r>
          </w:p>
          <w:p>
            <w:pPr>
              <w:pStyle w:val="19"/>
              <w:numPr>
                <w:ilvl w:val="0"/>
                <w:numId w:val="3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下一题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至下一步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税后年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收入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输入框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0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跳转至金融产品确认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确定金融</w:t>
      </w:r>
      <w:r>
        <w:rPr>
          <w:rFonts w:hint="eastAsia" w:ascii="微软雅黑" w:hAnsi="微软雅黑" w:eastAsia="微软雅黑" w:cs="微软雅黑"/>
          <w:sz w:val="21"/>
          <w:szCs w:val="21"/>
        </w:rPr>
        <w:t>方案（我要贷款）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9" o:spid="_x0000_s1065" type="#_x0000_t75" style="height:276.4pt;width:148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1" o:spid="_x0000_s1066" type="#_x0000_t75" style="height:275.85pt;width:145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金融方案</w:t>
      </w:r>
      <w:r>
        <w:rPr>
          <w:rFonts w:hint="eastAsia" w:ascii="微软雅黑" w:hAnsi="微软雅黑" w:eastAsia="微软雅黑" w:cs="微软雅黑"/>
          <w:sz w:val="21"/>
          <w:szCs w:val="21"/>
        </w:rPr>
        <w:t>推荐规则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instrText xml:space="preserve">HYPERLINK  \l "_正常推荐规则"</w:instrTex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b/>
          <w:bCs/>
          <w:sz w:val="21"/>
          <w:szCs w:val="21"/>
        </w:rPr>
        <w:t>详见</w:t>
      </w:r>
      <w:r>
        <w:rPr>
          <w:rStyle w:val="15"/>
          <w:rFonts w:hint="eastAsia" w:ascii="微软雅黑" w:hAnsi="微软雅黑" w:eastAsia="微软雅黑" w:cs="微软雅黑"/>
          <w:b/>
          <w:bCs/>
          <w:sz w:val="21"/>
          <w:szCs w:val="21"/>
        </w:rPr>
        <w:t>计算</w:t>
      </w:r>
      <w:r>
        <w:rPr>
          <w:rStyle w:val="15"/>
          <w:rFonts w:hint="eastAsia" w:ascii="微软雅黑" w:hAnsi="微软雅黑" w:eastAsia="微软雅黑" w:cs="微软雅黑"/>
          <w:b/>
          <w:bCs/>
          <w:sz w:val="21"/>
          <w:szCs w:val="21"/>
        </w:rPr>
        <w:t>公式</w:t>
      </w:r>
      <w:r>
        <w:rPr>
          <w:rStyle w:val="15"/>
          <w:rFonts w:hint="eastAsia" w:ascii="微软雅黑" w:hAnsi="微软雅黑" w:eastAsia="微软雅黑" w:cs="微软雅黑"/>
          <w:b/>
          <w:bCs/>
          <w:sz w:val="21"/>
          <w:szCs w:val="21"/>
        </w:rPr>
        <w:t>栏目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我要贷款、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该</w:t>
      </w:r>
      <w:r>
        <w:rPr>
          <w:rFonts w:hint="eastAsia" w:ascii="微软雅黑" w:hAnsi="微软雅黑" w:eastAsia="微软雅黑" w:cs="微软雅黑"/>
          <w:sz w:val="21"/>
          <w:szCs w:val="21"/>
        </w:rPr>
        <w:t>机构有金融产品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7" o:spid="_x0000_s1067" type="#_x0000_t75" style="height:293.2pt;width:157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1" o:spid="_x0000_s1068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"p=资质与产品符合"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http://192.168.120.91/wap081201/#p=资质与产品符合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匹配</w:t>
      </w:r>
      <w:r>
        <w:rPr>
          <w:rFonts w:hint="eastAsia" w:ascii="微软雅黑" w:hAnsi="微软雅黑" w:eastAsia="微软雅黑" w:cs="微软雅黑"/>
          <w:sz w:val="21"/>
          <w:szCs w:val="21"/>
        </w:rPr>
        <w:t>结果</w:t>
      </w:r>
      <w:r>
        <w:rPr>
          <w:rFonts w:hint="eastAsia" w:ascii="微软雅黑" w:hAnsi="微软雅黑" w:eastAsia="微软雅黑" w:cs="微软雅黑"/>
          <w:sz w:val="21"/>
          <w:szCs w:val="21"/>
        </w:rPr>
        <w:t>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43"/>
        <w:gridCol w:w="662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43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1"/>
              </w:numPr>
              <w:ind w:firstLineChars="0"/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内容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：恭喜您，您只需要掏21.43万就能买到裸车价值71.43万的车(不含购置税、保险及其它费用) ，提高首付，更多好车等着您。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可贷款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"_预计可贷款金额"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您需要掏的钱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4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购车首付</w:t>
            </w:r>
          </w:p>
        </w:tc>
        <w:tc>
          <w:tcPr>
            <w:tcW w:w="6629" w:type="dxa"/>
            <w:vAlign w:val="top"/>
          </w:tcPr>
          <w:p>
            <w:pPr>
              <w:pStyle w:val="19"/>
              <w:numPr>
                <w:ilvl w:val="0"/>
                <w:numId w:val="43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" o:spid="_x0000_s1069" type="#_x0000_t75" style="height:86.75pt;width:121.2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49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请选择时间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一个月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三个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六个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月之内、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六个月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请选择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默认勾选三个经销商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53" o:spid="_x0000_s1070" type="#_x0000_t75" style="height:308.85pt;width:174.6pt;rotation:0f;" o:ole="f" fillcolor="#FFFFFF" filled="f" o:preferrelative="t" stroked="f" coordorigin="0,0" coordsize="21600,21600">
            <v:fill on="f" color2="#FFFFFF" focus="0%"/>
            <v:imagedata gain="65536f" blacklevel="0f" gamma="0" o:title="" r:id="rId5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3" o:spid="_x0000_s1071" type="#_x0000_t75" style="height:296.8pt;width:156.05pt;rotation:0f;" o:ole="f" fillcolor="#FFFFFF" filled="f" o:preferrelative="t" stroked="f" coordorigin="0,0" coordsize="21600,21600">
            <v:fill on="f" color2="#FFFFFF" focus="0%"/>
            <v:imagedata gain="65536f" blacklevel="0f" gamma="0" o:title="" r:id="rId4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"p=资质与产品不符合推荐其他产品"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http://192.168.120.91/wap081201/#p=资质与产品不符合推荐其他产品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匹配结果</w:t>
      </w:r>
      <w:r>
        <w:rPr>
          <w:rFonts w:hint="eastAsia" w:ascii="微软雅黑" w:hAnsi="微软雅黑" w:eastAsia="微软雅黑" w:cs="微软雅黑"/>
          <w:sz w:val="21"/>
          <w:szCs w:val="21"/>
        </w:rPr>
        <w:t>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52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52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6521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内容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：根据您的资质及产品选择，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暂时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不符合“平安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直通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薪金贷”产品，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将为您推荐以下贷款产品：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可贷款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"_预计可贷款金额_1"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您需要掏的钱</w:t>
            </w:r>
          </w:p>
        </w:tc>
        <w:tc>
          <w:tcPr>
            <w:tcW w:w="652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需要掏的钱＝车价—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可贷款金额（文档中15.6）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购车首付</w:t>
            </w:r>
          </w:p>
        </w:tc>
        <w:tc>
          <w:tcPr>
            <w:tcW w:w="6521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产品的首付比例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</w:t>
      </w:r>
      <w:r>
        <w:rPr>
          <w:rFonts w:hint="eastAsia" w:ascii="微软雅黑" w:hAnsi="微软雅黑" w:eastAsia="微软雅黑" w:cs="微软雅黑"/>
          <w:sz w:val="21"/>
          <w:szCs w:val="21"/>
        </w:rPr>
        <w:t>申请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</w:t>
      </w:r>
      <w:r>
        <w:rPr>
          <w:rFonts w:hint="eastAsia" w:ascii="微软雅黑" w:hAnsi="微软雅黑" w:eastAsia="微软雅黑" w:cs="微软雅黑"/>
          <w:sz w:val="21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机构logo、机构名称、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月供计算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"_月供_3"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"_总成本_3"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用户当前选择贷款的车型：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申请材料规则：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"_材料推送规则"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推荐金融机构产品规则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推荐金融机构规则：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"_正常推荐规则_1"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</w:t>
      </w:r>
      <w:r>
        <w:rPr>
          <w:rFonts w:hint="eastAsia" w:ascii="微软雅黑" w:hAnsi="微软雅黑" w:eastAsia="微软雅黑" w:cs="微软雅黑"/>
          <w:sz w:val="21"/>
          <w:szCs w:val="21"/>
        </w:rPr>
        <w:t>该金融有金融产品－</w:t>
      </w:r>
      <w:r>
        <w:rPr>
          <w:rFonts w:hint="eastAsia" w:ascii="微软雅黑" w:hAnsi="微软雅黑" w:eastAsia="微软雅黑" w:cs="微软雅黑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sz w:val="21"/>
          <w:szCs w:val="21"/>
        </w:rPr>
        <w:t>信息栏目一样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</w:t>
      </w:r>
      <w:r>
        <w:rPr>
          <w:rFonts w:hint="eastAsia" w:ascii="微软雅黑" w:hAnsi="微软雅黑" w:eastAsia="微软雅黑" w:cs="微软雅黑"/>
          <w:sz w:val="21"/>
          <w:szCs w:val="21"/>
        </w:rPr>
        <w:t>该金融有金融产品－</w:t>
      </w: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  <w:r>
        <w:rPr>
          <w:rFonts w:hint="eastAsia" w:ascii="微软雅黑" w:hAnsi="微软雅黑" w:eastAsia="微软雅黑" w:cs="微软雅黑"/>
          <w:sz w:val="21"/>
          <w:szCs w:val="21"/>
        </w:rPr>
        <w:t>栏目一样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无金融产品（询价）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sz w:val="21"/>
          <w:szCs w:val="21"/>
        </w:rPr>
        <w:t>选择车型及金融</w:t>
      </w:r>
      <w:r>
        <w:rPr>
          <w:rFonts w:hint="eastAsia" w:ascii="微软雅黑" w:hAnsi="微软雅黑" w:eastAsia="微软雅黑" w:cs="微软雅黑"/>
          <w:sz w:val="21"/>
          <w:szCs w:val="21"/>
        </w:rPr>
        <w:t>产品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提交</w:t>
      </w:r>
      <w:r>
        <w:rPr>
          <w:rFonts w:hint="eastAsia" w:ascii="微软雅黑" w:hAnsi="微软雅黑" w:eastAsia="微软雅黑" w:cs="微软雅黑"/>
          <w:sz w:val="21"/>
          <w:szCs w:val="21"/>
        </w:rPr>
        <w:t>个人资质，</w:t>
      </w:r>
      <w:r>
        <w:rPr>
          <w:rFonts w:hint="eastAsia" w:ascii="微软雅黑" w:hAnsi="微软雅黑" w:eastAsia="微软雅黑" w:cs="微软雅黑"/>
          <w:sz w:val="21"/>
          <w:szCs w:val="21"/>
        </w:rPr>
        <w:t>个人</w:t>
      </w:r>
      <w:r>
        <w:rPr>
          <w:rFonts w:hint="eastAsia" w:ascii="微软雅黑" w:hAnsi="微软雅黑" w:eastAsia="微软雅黑" w:cs="微软雅黑"/>
          <w:sz w:val="21"/>
          <w:szCs w:val="21"/>
        </w:rPr>
        <w:t>资质与该车型对应的金融</w:t>
      </w:r>
      <w:r>
        <w:rPr>
          <w:rFonts w:hint="eastAsia" w:ascii="微软雅黑" w:hAnsi="微软雅黑" w:eastAsia="微软雅黑" w:cs="微软雅黑"/>
          <w:sz w:val="21"/>
          <w:szCs w:val="21"/>
        </w:rPr>
        <w:t>产品</w:t>
      </w:r>
      <w:r>
        <w:rPr>
          <w:rFonts w:hint="eastAsia" w:ascii="微软雅黑" w:hAnsi="微软雅黑" w:eastAsia="微软雅黑" w:cs="微软雅黑"/>
          <w:sz w:val="21"/>
          <w:szCs w:val="21"/>
        </w:rPr>
        <w:t>不匹配且没有其他</w:t>
      </w:r>
      <w:r>
        <w:rPr>
          <w:rFonts w:hint="eastAsia" w:ascii="微软雅黑" w:hAnsi="微软雅黑" w:eastAsia="微软雅黑" w:cs="微软雅黑"/>
          <w:sz w:val="21"/>
          <w:szCs w:val="21"/>
        </w:rPr>
        <w:t>产品推荐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引导</w:t>
      </w:r>
      <w:r>
        <w:rPr>
          <w:rFonts w:hint="eastAsia" w:ascii="微软雅黑" w:hAnsi="微软雅黑" w:eastAsia="微软雅黑" w:cs="微软雅黑"/>
          <w:sz w:val="21"/>
          <w:szCs w:val="21"/>
        </w:rPr>
        <w:t>用户前去询价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4" o:spid="_x0000_s1072" type="#_x0000_t75" style="height:212.75pt;width:17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1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"p=完全不符合"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http://192.168.120.91/wap081201/#p=完全不符合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匹配结果</w:t>
      </w:r>
      <w:r>
        <w:rPr>
          <w:rFonts w:hint="eastAsia" w:ascii="微软雅黑" w:hAnsi="微软雅黑" w:eastAsia="微软雅黑" w:cs="微软雅黑"/>
          <w:sz w:val="21"/>
          <w:szCs w:val="21"/>
        </w:rPr>
        <w:t>提示</w:t>
      </w:r>
    </w:p>
    <w:tbl>
      <w:tblPr>
        <w:tblStyle w:val="18"/>
        <w:tblW w:w="875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72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20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6" w:hRule="atLeast"/>
        </w:trPr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提示信息</w:t>
            </w:r>
          </w:p>
        </w:tc>
        <w:tc>
          <w:tcPr>
            <w:tcW w:w="7200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内容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抱歉，暂时没有适合您当前条件的金融产品。留下您的信息，我们为您推荐以下经销商办理车贷并提供购车咨询：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18" o:spid="_x0000_s1073" type="#_x0000_t75" style="height:101pt;width:159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请选择时间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一个月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三个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六个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月之内、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六个月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请选择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与PC端线上一致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与pc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0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提交成功后跳转到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"_询价成功页"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询价成功页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调取</w:t>
      </w:r>
      <w:r>
        <w:rPr>
          <w:rFonts w:hint="eastAsia" w:ascii="微软雅黑" w:hAnsi="微软雅黑" w:eastAsia="微软雅黑" w:cs="微软雅黑"/>
          <w:sz w:val="21"/>
          <w:szCs w:val="21"/>
        </w:rPr>
        <w:t>询价（</w:t>
      </w:r>
      <w:r>
        <w:rPr>
          <w:rFonts w:hint="eastAsia" w:ascii="微软雅黑" w:hAnsi="微软雅黑" w:eastAsia="微软雅黑" w:cs="微软雅黑"/>
          <w:sz w:val="21"/>
          <w:szCs w:val="21"/>
        </w:rPr>
        <w:t>车商帮</w:t>
      </w:r>
      <w:r>
        <w:rPr>
          <w:rFonts w:hint="eastAsia" w:ascii="微软雅黑" w:hAnsi="微软雅黑" w:eastAsia="微软雅黑" w:cs="微软雅黑"/>
          <w:sz w:val="21"/>
          <w:szCs w:val="21"/>
        </w:rPr>
        <w:t>）的经销商列表，</w:t>
      </w:r>
      <w:r>
        <w:rPr>
          <w:rFonts w:hint="eastAsia" w:ascii="微软雅黑" w:hAnsi="微软雅黑" w:eastAsia="微软雅黑" w:cs="微软雅黑"/>
          <w:sz w:val="21"/>
          <w:szCs w:val="21"/>
        </w:rPr>
        <w:t>不是</w:t>
      </w:r>
      <w:r>
        <w:rPr>
          <w:rFonts w:hint="eastAsia" w:ascii="微软雅黑" w:hAnsi="微软雅黑" w:eastAsia="微软雅黑" w:cs="微软雅黑"/>
          <w:sz w:val="21"/>
          <w:szCs w:val="21"/>
        </w:rPr>
        <w:t>调取汽车金融后台关联的经销商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这个是线上的接口，麻烦开发或QA，调开发或测试的地址就可以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rid：城市ID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sgid：车系ID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type：报名类型 （0：询价，2：预约试驾，置换购车）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确定提交</w:t>
      </w:r>
      <w:r>
        <w:rPr>
          <w:rFonts w:hint="eastAsia" w:ascii="微软雅黑" w:hAnsi="微软雅黑" w:eastAsia="微软雅黑" w:cs="微软雅黑"/>
          <w:sz w:val="21"/>
          <w:szCs w:val="21"/>
        </w:rPr>
        <w:t>产品页（购车小</w:t>
      </w:r>
      <w:r>
        <w:rPr>
          <w:rFonts w:hint="eastAsia" w:ascii="微软雅黑" w:hAnsi="微软雅黑" w:eastAsia="微软雅黑" w:cs="微软雅黑"/>
          <w:sz w:val="21"/>
          <w:szCs w:val="21"/>
        </w:rPr>
        <w:t>秘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提交个人资质</w:t>
      </w:r>
      <w:bookmarkStart w:id="12" w:name="_确定购车城市"/>
      <w:bookmarkEnd w:id="12"/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流程步骤同文档7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</w:t>
      </w:r>
      <w:r>
        <w:rPr>
          <w:rFonts w:hint="eastAsia" w:ascii="微软雅黑" w:hAnsi="微软雅黑" w:eastAsia="微软雅黑" w:cs="微软雅黑"/>
          <w:sz w:val="21"/>
          <w:szCs w:val="21"/>
        </w:rPr>
        <w:t>购车城市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1" o:spid="_x0000_s1074" type="#_x0000_t75" style="height:191.95pt;width:18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5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"p=确认车型和城市"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http://192.168.120.91/wap081201/#p=确认车型和城市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返回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点击返回上一步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购车小秘、无面包屑（文档15.11）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20" o:spid="_x0000_s1075" type="#_x0000_t75" style="height:47pt;width:31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54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93"/>
        <w:gridCol w:w="642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209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42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点击跳转至选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"_选品牌_4"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品牌页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文档3.1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1" w:hRule="atLeast"/>
        </w:trPr>
        <w:tc>
          <w:tcPr>
            <w:tcW w:w="209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确定城市</w:t>
            </w:r>
          </w:p>
        </w:tc>
        <w:tc>
          <w:tcPr>
            <w:tcW w:w="642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GPS定位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导出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用户的所在城市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前往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"_更换城市_1"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更改城市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文档12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bookmarkStart w:id="13" w:name="_选品牌_3"/>
      <w:bookmarkEnd w:id="13"/>
      <w:bookmarkStart w:id="14" w:name="_选品牌_4"/>
      <w:bookmarkEnd w:id="14"/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11"/>
      <w:bookmarkStart w:id="15" w:name="_选车型"/>
      <w:bookmarkEnd w:id="15"/>
      <w:r>
        <w:rPr>
          <w:rFonts w:hint="eastAsia" w:ascii="微软雅黑" w:hAnsi="微软雅黑" w:eastAsia="微软雅黑" w:cs="微软雅黑"/>
          <w:sz w:val="21"/>
          <w:szCs w:val="21"/>
        </w:rPr>
        <w:t>品</w:t>
      </w:r>
      <w:commentRangeEnd w:id="11"/>
      <w:r>
        <w:rPr>
          <w:rStyle w:val="16"/>
          <w:rFonts w:hint="eastAsia" w:ascii="微软雅黑" w:hAnsi="微软雅黑" w:eastAsia="微软雅黑" w:cs="微软雅黑"/>
          <w:b w:val="0"/>
          <w:bCs w:val="0"/>
          <w:sz w:val="21"/>
          <w:szCs w:val="21"/>
        </w:rPr>
        <w:commentReference w:id="11"/>
      </w:r>
      <w:r>
        <w:rPr>
          <w:rFonts w:hint="eastAsia" w:ascii="微软雅黑" w:hAnsi="微软雅黑" w:eastAsia="微软雅黑" w:cs="微软雅黑"/>
          <w:sz w:val="21"/>
          <w:szCs w:val="21"/>
        </w:rPr>
        <w:t>牌＋</w:t>
      </w:r>
      <w:r>
        <w:rPr>
          <w:rFonts w:hint="eastAsia" w:ascii="微软雅黑" w:hAnsi="微软雅黑" w:eastAsia="微软雅黑" w:cs="微软雅黑"/>
          <w:sz w:val="21"/>
          <w:szCs w:val="21"/>
        </w:rPr>
        <w:t>厂商</w:t>
      </w:r>
      <w:r>
        <w:rPr>
          <w:rFonts w:hint="eastAsia" w:ascii="微软雅黑" w:hAnsi="微软雅黑" w:eastAsia="微软雅黑" w:cs="微软雅黑"/>
          <w:sz w:val="21"/>
          <w:szCs w:val="21"/>
        </w:rPr>
        <w:t>车</w:t>
      </w:r>
      <w:r>
        <w:rPr>
          <w:rFonts w:hint="eastAsia" w:ascii="微软雅黑" w:hAnsi="微软雅黑" w:eastAsia="微软雅黑" w:cs="微软雅黑"/>
          <w:sz w:val="21"/>
          <w:szCs w:val="21"/>
        </w:rPr>
        <w:t>系页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与文档</w:t>
      </w:r>
      <w:r>
        <w:rPr>
          <w:rFonts w:hint="eastAsia" w:ascii="微软雅黑" w:hAnsi="微软雅黑" w:eastAsia="微软雅黑" w:cs="微软雅黑"/>
          <w:sz w:val="21"/>
          <w:szCs w:val="21"/>
        </w:rPr>
        <w:t>中3.1</w:t>
      </w: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一致</w:t>
      </w:r>
    </w:p>
    <w:p>
      <w:pPr>
        <w:pStyle w:val="19"/>
        <w:numPr>
          <w:ilvl w:val="0"/>
          <w:numId w:val="5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跳转不是到</w:t>
      </w:r>
      <w:r>
        <w:rPr>
          <w:rFonts w:hint="eastAsia" w:ascii="微软雅黑" w:hAnsi="微软雅黑" w:eastAsia="微软雅黑" w:cs="微软雅黑"/>
          <w:sz w:val="21"/>
          <w:szCs w:val="21"/>
        </w:rPr>
        <w:t>金融</w:t>
      </w:r>
      <w:r>
        <w:rPr>
          <w:rFonts w:hint="eastAsia" w:ascii="微软雅黑" w:hAnsi="微软雅黑" w:eastAsia="微软雅黑" w:cs="微软雅黑"/>
          <w:sz w:val="21"/>
          <w:szCs w:val="21"/>
        </w:rPr>
        <w:t>产品列表页，</w:t>
      </w:r>
      <w:r>
        <w:rPr>
          <w:rFonts w:hint="eastAsia" w:ascii="微软雅黑" w:hAnsi="微软雅黑" w:eastAsia="微软雅黑" w:cs="微软雅黑"/>
          <w:sz w:val="21"/>
          <w:szCs w:val="21"/>
        </w:rPr>
        <w:t>是</w:t>
      </w:r>
      <w:r>
        <w:rPr>
          <w:rFonts w:hint="eastAsia" w:ascii="微软雅黑" w:hAnsi="微软雅黑" w:eastAsia="微软雅黑" w:cs="微软雅黑"/>
          <w:sz w:val="21"/>
          <w:szCs w:val="21"/>
        </w:rPr>
        <w:t>跳转到</w:t>
      </w:r>
      <w:r>
        <w:rPr>
          <w:rFonts w:hint="eastAsia" w:ascii="微软雅黑" w:hAnsi="微软雅黑" w:eastAsia="微软雅黑" w:cs="微软雅黑"/>
          <w:sz w:val="21"/>
          <w:szCs w:val="21"/>
        </w:rPr>
        <w:t>车型页</w:t>
      </w:r>
      <w:r>
        <w:rPr>
          <w:rFonts w:hint="eastAsia" w:ascii="微软雅黑" w:hAnsi="微软雅黑" w:eastAsia="微软雅黑" w:cs="微软雅黑"/>
          <w:sz w:val="21"/>
          <w:szCs w:val="21"/>
        </w:rPr>
        <w:t>（文档8.4）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16" w:name="_有金融产品"/>
      <w:bookmarkEnd w:id="16"/>
      <w:r>
        <w:rPr>
          <w:rFonts w:hint="eastAsia" w:ascii="微软雅黑" w:hAnsi="微软雅黑" w:eastAsia="微软雅黑" w:cs="微软雅黑"/>
          <w:sz w:val="21"/>
          <w:szCs w:val="21"/>
        </w:rPr>
        <w:t>选车型页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"http://m.pcauto.com.cn/auto/select-model.html?sgid=3225&amp;title=购车优惠&amp;back_url=http://m.pcauto.com.cn/auto/market/dealer-c1-sg3225.html"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http://m.pcauto.com.cn/auto/select-model.html?sgid=3225&amp;title=购车优惠&amp;back_url=http://m.pcauto.com.cn/auto/market/dealer-c1-sg3225.html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commentRangeStart w:id="12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1" o:spid="_x0000_s1076" type="#_x0000_t75" style="height:235.45pt;width:156.65pt;rotation:0f;" o:ole="f" fillcolor="#FFFFFF" filled="f" o:preferrelative="t" stroked="f" coordorigin="0,0" coordsize="21600,21600">
            <v:fill on="f" color2="#FFFFFF" focus="0%"/>
            <v:imagedata gain="65536f" blacklevel="0f" gamma="0" o:title="" r:id="rId55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2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2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"p=选择车型"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http://192.168.120.91/wap081201/#p=选择车型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套用汽车网－</w:t>
      </w:r>
      <w:r>
        <w:rPr>
          <w:rFonts w:hint="eastAsia" w:ascii="微软雅黑" w:hAnsi="微软雅黑" w:eastAsia="微软雅黑" w:cs="微软雅黑"/>
          <w:sz w:val="21"/>
          <w:szCs w:val="21"/>
        </w:rPr>
        <w:t>选</w:t>
      </w:r>
      <w:r>
        <w:rPr>
          <w:rFonts w:hint="eastAsia" w:ascii="微软雅黑" w:hAnsi="微软雅黑" w:eastAsia="微软雅黑" w:cs="微软雅黑"/>
          <w:sz w:val="21"/>
          <w:szCs w:val="21"/>
        </w:rPr>
        <w:t>车型页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添加</w:t>
      </w:r>
      <w:r>
        <w:rPr>
          <w:rFonts w:hint="eastAsia" w:ascii="微软雅黑" w:hAnsi="微软雅黑" w:eastAsia="微软雅黑" w:cs="微软雅黑"/>
          <w:sz w:val="21"/>
          <w:szCs w:val="21"/>
        </w:rPr>
        <w:t>官方价格</w:t>
      </w:r>
      <w:r>
        <w:rPr>
          <w:rFonts w:hint="eastAsia" w:ascii="微软雅黑" w:hAnsi="微软雅黑" w:eastAsia="微软雅黑" w:cs="微软雅黑"/>
          <w:sz w:val="21"/>
          <w:szCs w:val="21"/>
        </w:rPr>
        <w:t>比奥钱</w:t>
      </w:r>
    </w:p>
    <w:p>
      <w:pPr>
        <w:pStyle w:val="19"/>
        <w:numPr>
          <w:ilvl w:val="0"/>
          <w:numId w:val="51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</w:t>
      </w:r>
      <w:r>
        <w:rPr>
          <w:rFonts w:hint="eastAsia" w:ascii="微软雅黑" w:hAnsi="微软雅黑" w:eastAsia="微软雅黑" w:cs="微软雅黑"/>
          <w:sz w:val="21"/>
          <w:szCs w:val="21"/>
        </w:rPr>
        <w:t>车型跳转到确定金融产品－</w:t>
      </w:r>
      <w:r>
        <w:rPr>
          <w:rFonts w:hint="eastAsia" w:ascii="微软雅黑" w:hAnsi="微软雅黑" w:eastAsia="微软雅黑" w:cs="微软雅黑"/>
          <w:sz w:val="21"/>
          <w:szCs w:val="21"/>
        </w:rPr>
        <w:t>购车</w:t>
      </w:r>
      <w:r>
        <w:rPr>
          <w:rFonts w:hint="eastAsia" w:ascii="微软雅黑" w:hAnsi="微软雅黑" w:eastAsia="微软雅黑" w:cs="微软雅黑"/>
          <w:sz w:val="21"/>
          <w:szCs w:val="21"/>
        </w:rPr>
        <w:t>小</w:t>
      </w:r>
      <w:r>
        <w:rPr>
          <w:rFonts w:hint="eastAsia" w:ascii="微软雅黑" w:hAnsi="微软雅黑" w:eastAsia="微软雅黑" w:cs="微软雅黑"/>
          <w:sz w:val="21"/>
          <w:szCs w:val="21"/>
        </w:rPr>
        <w:t>秘（文档8.5）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确定金融产品－</w:t>
      </w:r>
      <w:r>
        <w:rPr>
          <w:rFonts w:hint="eastAsia" w:ascii="微软雅黑" w:hAnsi="微软雅黑" w:eastAsia="微软雅黑" w:cs="微软雅黑"/>
          <w:sz w:val="21"/>
          <w:szCs w:val="21"/>
        </w:rPr>
        <w:t>购车</w:t>
      </w:r>
      <w:r>
        <w:rPr>
          <w:rFonts w:hint="eastAsia" w:ascii="微软雅黑" w:hAnsi="微软雅黑" w:eastAsia="微软雅黑" w:cs="微软雅黑"/>
          <w:sz w:val="21"/>
          <w:szCs w:val="21"/>
        </w:rPr>
        <w:t>小秘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有金融产品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0" o:spid="_x0000_s1077" type="#_x0000_t75" style="height:251.6pt;width:132.35pt;rotation:0f;" o:ole="f" fillcolor="#FFFFFF" filled="f" o:preferrelative="t" stroked="f" coordorigin="0,0" coordsize="21600,21600">
            <v:fill on="f" color2="#FFFFFF" focus="0%"/>
            <v:imagedata gain="65536f" blacklevel="0f" gamma="0" o:title="" r:id="rId5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1" o:spid="_x0000_s1078" type="#_x0000_t75" style="height:63.75pt;width:139.15pt;rotation:0f;" o:ole="f" fillcolor="#FFFFFF" filled="f" o:preferrelative="t" stroked="f" coordorigin="0,0" coordsize="21600,21600">
            <v:fill on="f" color2="#FFFFFF" focus="0%"/>
            <v:imagedata gain="65536f" blacklevel="0f" gamma="0" o:title="" r:id="rId5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2" o:spid="_x0000_s1079" type="#_x0000_t75" style="height:216.05pt;width:127.5pt;rotation:0f;" o:ole="f" fillcolor="#FFFFFF" filled="f" o:preferrelative="t" stroked="f" coordorigin="0,0" coordsize="21600,21600">
            <v:fill on="f" color2="#FFFFFF" focus="0%"/>
            <v:imagedata gain="65536f" blacklevel="0f" gamma="0" o:title="" r:id="rId5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"p=有金融产品推荐"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p=有金融产品推荐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</w:t>
      </w:r>
      <w:r>
        <w:rPr>
          <w:rFonts w:hint="eastAsia" w:ascii="微软雅黑" w:hAnsi="微软雅黑" w:eastAsia="微软雅黑" w:cs="微软雅黑"/>
          <w:sz w:val="21"/>
          <w:szCs w:val="21"/>
        </w:rPr>
        <w:t>结果提示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预计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可贷款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单位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：元</w:t>
            </w:r>
          </w:p>
          <w:p>
            <w:pPr>
              <w:pStyle w:val="19"/>
              <w:numPr>
                <w:ilvl w:val="0"/>
                <w:numId w:val="4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计算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"_预计可贷款金额_2"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购车首付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当前用户申请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金融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产品的首付比例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文案提示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根据您的资质及车型选择，我们将为您推荐“平安直通薪金贷”产品；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判断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"_购车小秘规则"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推荐金融产品</w:t>
      </w:r>
      <w:r>
        <w:rPr>
          <w:rFonts w:hint="eastAsia" w:ascii="微软雅黑" w:hAnsi="微软雅黑" w:eastAsia="微软雅黑" w:cs="微软雅黑"/>
          <w:sz w:val="21"/>
          <w:szCs w:val="21"/>
        </w:rPr>
        <w:t>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金融机构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Logo、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名称（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超过可显示区域时；超过部分以省略号显示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月供计算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公式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"_月供_5"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（文档中15.1）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贷款成本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成本计算公式：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"_总成本_5"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（文档中15.2）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选中车型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用户当前选中的车型：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材料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申请材料公式：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"_材料推送规则_1"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购车意向时间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下拉框，必填项；点击下拉展示其他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选项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选项有：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请选择时间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（默认）、一周内、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一个月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三个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六个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月之内、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六个月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以上</w:t>
            </w:r>
          </w:p>
          <w:p>
            <w:pPr>
              <w:pStyle w:val="19"/>
              <w:numPr>
                <w:ilvl w:val="0"/>
                <w:numId w:val="4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下拉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请选择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时间选项隐藏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称呼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5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获取验证码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5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提交按钮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与线上一致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4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775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勾选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三个经销商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规则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"_经销商推荐规则"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</w:t>
      </w:r>
      <w:r>
        <w:rPr>
          <w:rFonts w:hint="eastAsia" w:ascii="微软雅黑" w:hAnsi="微软雅黑" w:eastAsia="微软雅黑" w:cs="微软雅黑"/>
          <w:sz w:val="21"/>
          <w:szCs w:val="21"/>
        </w:rPr>
        <w:t>页</w:t>
      </w:r>
      <w:r>
        <w:rPr>
          <w:rFonts w:hint="eastAsia" w:ascii="微软雅黑" w:hAnsi="微软雅黑" w:eastAsia="微软雅黑" w:cs="微软雅黑"/>
          <w:sz w:val="21"/>
          <w:szCs w:val="21"/>
        </w:rPr>
        <w:t>（询价）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3" o:spid="_x0000_s1080" type="#_x0000_t75" style="height:352.6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5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"p=没有金融产品推荐"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p=没有金融产品推荐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</w:t>
      </w:r>
      <w:r>
        <w:rPr>
          <w:rFonts w:hint="eastAsia" w:ascii="微软雅黑" w:hAnsi="微软雅黑" w:eastAsia="微软雅黑" w:cs="微软雅黑"/>
          <w:sz w:val="21"/>
          <w:szCs w:val="21"/>
        </w:rPr>
        <w:t>结果提示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1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917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8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文案提示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抱歉，暂时没有适合您当前条件的金融产品。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留下您的信息，我们为您推荐以下经销商办理车贷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并提供购车咨询：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判断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规则</w:t>
            </w:r>
          </w:p>
        </w:tc>
        <w:tc>
          <w:tcPr>
            <w:tcW w:w="6917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"_购车小秘规则_1"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详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看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公式栏目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同</w:t>
      </w:r>
      <w:r>
        <w:rPr>
          <w:rFonts w:hint="eastAsia" w:ascii="微软雅黑" w:hAnsi="微软雅黑" w:eastAsia="微软雅黑" w:cs="微软雅黑"/>
          <w:sz w:val="21"/>
          <w:szCs w:val="21"/>
        </w:rPr>
        <w:t>有金融产品－</w:t>
      </w:r>
      <w:r>
        <w:rPr>
          <w:rFonts w:hint="eastAsia" w:ascii="微软雅黑" w:hAnsi="微软雅黑" w:eastAsia="微软雅黑" w:cs="微软雅黑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sz w:val="21"/>
          <w:szCs w:val="21"/>
        </w:rPr>
        <w:t>信息栏目一样</w:t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调取</w:t>
      </w:r>
      <w:r>
        <w:rPr>
          <w:rFonts w:hint="eastAsia" w:ascii="微软雅黑" w:hAnsi="微软雅黑" w:eastAsia="微软雅黑" w:cs="微软雅黑"/>
          <w:sz w:val="21"/>
          <w:szCs w:val="21"/>
        </w:rPr>
        <w:t>询价（</w:t>
      </w:r>
      <w:r>
        <w:rPr>
          <w:rFonts w:hint="eastAsia" w:ascii="微软雅黑" w:hAnsi="微软雅黑" w:eastAsia="微软雅黑" w:cs="微软雅黑"/>
          <w:sz w:val="21"/>
          <w:szCs w:val="21"/>
        </w:rPr>
        <w:t>车商帮</w:t>
      </w:r>
      <w:r>
        <w:rPr>
          <w:rFonts w:hint="eastAsia" w:ascii="微软雅黑" w:hAnsi="微软雅黑" w:eastAsia="微软雅黑" w:cs="微软雅黑"/>
          <w:sz w:val="21"/>
          <w:szCs w:val="21"/>
        </w:rPr>
        <w:t>）的经销商列表，</w:t>
      </w:r>
      <w:r>
        <w:rPr>
          <w:rFonts w:hint="eastAsia" w:ascii="微软雅黑" w:hAnsi="微软雅黑" w:eastAsia="微软雅黑" w:cs="微软雅黑"/>
          <w:sz w:val="21"/>
          <w:szCs w:val="21"/>
        </w:rPr>
        <w:t>不是</w:t>
      </w:r>
      <w:r>
        <w:rPr>
          <w:rFonts w:hint="eastAsia" w:ascii="微软雅黑" w:hAnsi="微软雅黑" w:eastAsia="微软雅黑" w:cs="微软雅黑"/>
          <w:sz w:val="21"/>
          <w:szCs w:val="21"/>
        </w:rPr>
        <w:t>调取汽车金融后台关联的经销商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这个是线上的接口，麻烦开发或QA，调开发或测试的地址就可以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rid：城市ID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sgid：车系ID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type：报名类型 （0：询价，2：预约试驾，置换购车）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贴息促销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commentRangeStart w:id="13"/>
      <w:r>
        <w:rPr>
          <w:rFonts w:hint="eastAsia" w:ascii="微软雅黑" w:hAnsi="微软雅黑" w:eastAsia="微软雅黑" w:cs="微软雅黑"/>
          <w:sz w:val="21"/>
          <w:szCs w:val="21"/>
        </w:rPr>
        <w:t>品牌＋</w:t>
      </w:r>
      <w:r>
        <w:rPr>
          <w:rFonts w:hint="eastAsia" w:ascii="微软雅黑" w:hAnsi="微软雅黑" w:eastAsia="微软雅黑" w:cs="微软雅黑"/>
          <w:sz w:val="21"/>
          <w:szCs w:val="21"/>
        </w:rPr>
        <w:t>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车系页</w:t>
      </w:r>
      <w:commentRangeEnd w:id="13"/>
      <w:r>
        <w:rPr>
          <w:rStyle w:val="16"/>
          <w:rFonts w:hint="eastAsia" w:ascii="微软雅黑" w:hAnsi="微软雅黑" w:eastAsia="微软雅黑" w:cs="微软雅黑"/>
          <w:b w:val="0"/>
          <w:bCs w:val="0"/>
          <w:sz w:val="21"/>
          <w:szCs w:val="21"/>
        </w:rPr>
        <w:commentReference w:id="13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"http://m.pcauto.com.cn/auto/select-serial.html?title=购车优惠&amp;back_url=http://m.pcauto.com.cn/auto/market/dealer-c1.html"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http://m.pcauto.com.cn/auto/select-serial.html?title=购车优惠&amp;back_url=http://m.pcauto.com.cn/auto/market/dealer-c1.html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3" o:spid="_x0000_s1081" type="#_x0000_t75" style="height:353.35pt;width:178.65pt;rotation:0f;" o:ole="f" fillcolor="#FFFFFF" filled="f" o:preferrelative="t" stroked="f" coordorigin="0,0" coordsize="21600,21600">
            <v:fill on="f" color2="#FFFFFF" focus="0%"/>
            <v:imagedata gain="65536f" blacklevel="0f" gamma="0" o:title="" r:id="rId1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"p=3_1、选车贷款"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p=3_1、选车贷款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套用</w:t>
      </w:r>
      <w:r>
        <w:rPr>
          <w:rFonts w:hint="eastAsia" w:ascii="微软雅黑" w:hAnsi="微软雅黑" w:eastAsia="微软雅黑" w:cs="微软雅黑"/>
          <w:sz w:val="21"/>
          <w:szCs w:val="21"/>
        </w:rPr>
        <w:t>汽车网－</w:t>
      </w:r>
      <w:r>
        <w:rPr>
          <w:rFonts w:hint="eastAsia" w:ascii="微软雅黑" w:hAnsi="微软雅黑" w:eastAsia="微软雅黑" w:cs="微软雅黑"/>
          <w:sz w:val="21"/>
          <w:szCs w:val="21"/>
        </w:rPr>
        <w:t>选车</w:t>
      </w:r>
      <w:r>
        <w:rPr>
          <w:rFonts w:hint="eastAsia" w:ascii="微软雅黑" w:hAnsi="微软雅黑" w:eastAsia="微软雅黑" w:cs="微软雅黑"/>
          <w:sz w:val="21"/>
          <w:szCs w:val="21"/>
        </w:rPr>
        <w:t>优惠－</w:t>
      </w:r>
      <w:r>
        <w:rPr>
          <w:rFonts w:hint="eastAsia" w:ascii="微软雅黑" w:hAnsi="微软雅黑" w:eastAsia="微软雅黑" w:cs="微软雅黑"/>
          <w:sz w:val="21"/>
          <w:szCs w:val="21"/>
        </w:rPr>
        <w:t>选</w:t>
      </w:r>
      <w:r>
        <w:rPr>
          <w:rFonts w:hint="eastAsia" w:ascii="微软雅黑" w:hAnsi="微软雅黑" w:eastAsia="微软雅黑" w:cs="微软雅黑"/>
          <w:sz w:val="21"/>
          <w:szCs w:val="21"/>
        </w:rPr>
        <w:t>车系页的样式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某个品牌在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金融网站内无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贴息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金融产品时，</w:t>
      </w:r>
      <w:r>
        <w:rPr>
          <w:rFonts w:hint="eastAsia" w:ascii="微软雅黑" w:hAnsi="微软雅黑" w:eastAsia="微软雅黑" w:cs="微软雅黑"/>
          <w:sz w:val="21"/>
          <w:szCs w:val="21"/>
        </w:rPr>
        <w:t>该</w:t>
      </w:r>
      <w:r>
        <w:rPr>
          <w:rFonts w:hint="eastAsia" w:ascii="微软雅黑" w:hAnsi="微软雅黑" w:eastAsia="微软雅黑" w:cs="微软雅黑"/>
          <w:sz w:val="21"/>
          <w:szCs w:val="21"/>
        </w:rPr>
        <w:t>品牌变灰不可点击（例如：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金融网站内没有</w:t>
      </w:r>
      <w:r>
        <w:rPr>
          <w:rFonts w:hint="eastAsia" w:ascii="微软雅黑" w:hAnsi="微软雅黑" w:eastAsia="微软雅黑" w:cs="微软雅黑"/>
          <w:sz w:val="21"/>
          <w:szCs w:val="21"/>
        </w:rPr>
        <w:t>符合</w:t>
      </w:r>
      <w:r>
        <w:rPr>
          <w:rFonts w:hint="eastAsia" w:ascii="微软雅黑" w:hAnsi="微软雅黑" w:eastAsia="微软雅黑" w:cs="微软雅黑"/>
          <w:sz w:val="21"/>
          <w:szCs w:val="21"/>
        </w:rPr>
        <w:t>”现代“汽车的金融产品，</w:t>
      </w:r>
      <w:r>
        <w:rPr>
          <w:rFonts w:hint="eastAsia" w:ascii="微软雅黑" w:hAnsi="微软雅黑" w:eastAsia="微软雅黑" w:cs="微软雅黑"/>
          <w:sz w:val="21"/>
          <w:szCs w:val="21"/>
        </w:rPr>
        <w:t>则</w:t>
      </w:r>
      <w:r>
        <w:rPr>
          <w:rFonts w:hint="eastAsia" w:ascii="微软雅黑" w:hAnsi="微软雅黑" w:eastAsia="微软雅黑" w:cs="微软雅黑"/>
          <w:sz w:val="21"/>
          <w:szCs w:val="21"/>
        </w:rPr>
        <w:t>”现代“</w:t>
      </w:r>
      <w:r>
        <w:rPr>
          <w:rFonts w:hint="eastAsia" w:ascii="微软雅黑" w:hAnsi="微软雅黑" w:eastAsia="微软雅黑" w:cs="微软雅黑"/>
          <w:sz w:val="21"/>
          <w:szCs w:val="21"/>
        </w:rPr>
        <w:t>品牌</w:t>
      </w:r>
      <w:r>
        <w:rPr>
          <w:rFonts w:hint="eastAsia" w:ascii="微软雅黑" w:hAnsi="微软雅黑" w:eastAsia="微软雅黑" w:cs="微软雅黑"/>
          <w:sz w:val="21"/>
          <w:szCs w:val="21"/>
        </w:rPr>
        <w:t>变灰不可点击）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某个</w:t>
      </w:r>
      <w:r>
        <w:rPr>
          <w:rFonts w:hint="eastAsia" w:ascii="微软雅黑" w:hAnsi="微软雅黑" w:eastAsia="微软雅黑" w:cs="微软雅黑"/>
          <w:sz w:val="21"/>
          <w:szCs w:val="21"/>
        </w:rPr>
        <w:t>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车系在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金融网站内无</w:t>
      </w:r>
      <w:r>
        <w:rPr>
          <w:rFonts w:hint="eastAsia" w:ascii="微软雅黑" w:hAnsi="微软雅黑" w:eastAsia="微软雅黑" w:cs="微软雅黑"/>
          <w:color w:val="FF0000"/>
          <w:sz w:val="21"/>
          <w:szCs w:val="21"/>
        </w:rPr>
        <w:t>贴息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金融产品时，</w:t>
      </w:r>
      <w:r>
        <w:rPr>
          <w:rFonts w:hint="eastAsia" w:ascii="微软雅黑" w:hAnsi="微软雅黑" w:eastAsia="微软雅黑" w:cs="微软雅黑"/>
          <w:sz w:val="21"/>
          <w:szCs w:val="21"/>
        </w:rPr>
        <w:t>该厂商</w:t>
      </w:r>
      <w:r>
        <w:rPr>
          <w:rFonts w:hint="eastAsia" w:ascii="微软雅黑" w:hAnsi="微软雅黑" w:eastAsia="微软雅黑" w:cs="微软雅黑"/>
          <w:sz w:val="21"/>
          <w:szCs w:val="21"/>
        </w:rPr>
        <w:t>车系变灰不可点击（例如：</w:t>
      </w:r>
      <w:r>
        <w:rPr>
          <w:rFonts w:hint="eastAsia" w:ascii="微软雅黑" w:hAnsi="微软雅黑" w:eastAsia="微软雅黑" w:cs="微软雅黑"/>
          <w:sz w:val="21"/>
          <w:szCs w:val="21"/>
        </w:rPr>
        <w:t>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金融网站内没有</w:t>
      </w:r>
      <w:r>
        <w:rPr>
          <w:rFonts w:hint="eastAsia" w:ascii="微软雅黑" w:hAnsi="微软雅黑" w:eastAsia="微软雅黑" w:cs="微软雅黑"/>
          <w:sz w:val="21"/>
          <w:szCs w:val="21"/>
        </w:rPr>
        <w:t>符合</w:t>
      </w:r>
      <w:r>
        <w:rPr>
          <w:rFonts w:hint="eastAsia" w:ascii="微软雅黑" w:hAnsi="微软雅黑" w:eastAsia="微软雅黑" w:cs="微软雅黑"/>
          <w:sz w:val="21"/>
          <w:szCs w:val="21"/>
        </w:rPr>
        <w:t>”</w:t>
      </w:r>
      <w:r>
        <w:rPr>
          <w:rFonts w:hint="eastAsia" w:ascii="微软雅黑" w:hAnsi="微软雅黑" w:eastAsia="微软雅黑" w:cs="微软雅黑"/>
          <w:sz w:val="21"/>
          <w:szCs w:val="21"/>
        </w:rPr>
        <w:t>朗逸</w:t>
      </w:r>
      <w:r>
        <w:rPr>
          <w:rFonts w:hint="eastAsia" w:ascii="微软雅黑" w:hAnsi="微软雅黑" w:eastAsia="微软雅黑" w:cs="微软雅黑"/>
          <w:sz w:val="21"/>
          <w:szCs w:val="21"/>
        </w:rPr>
        <w:t>“汽车的金融产品，</w:t>
      </w:r>
      <w:r>
        <w:rPr>
          <w:rFonts w:hint="eastAsia" w:ascii="微软雅黑" w:hAnsi="微软雅黑" w:eastAsia="微软雅黑" w:cs="微软雅黑"/>
          <w:sz w:val="21"/>
          <w:szCs w:val="21"/>
        </w:rPr>
        <w:t>则</w:t>
      </w:r>
      <w:r>
        <w:rPr>
          <w:rFonts w:hint="eastAsia" w:ascii="微软雅黑" w:hAnsi="微软雅黑" w:eastAsia="微软雅黑" w:cs="微软雅黑"/>
          <w:sz w:val="21"/>
          <w:szCs w:val="21"/>
        </w:rPr>
        <w:t>”</w:t>
      </w:r>
      <w:r>
        <w:rPr>
          <w:rFonts w:hint="eastAsia" w:ascii="微软雅黑" w:hAnsi="微软雅黑" w:eastAsia="微软雅黑" w:cs="微软雅黑"/>
          <w:sz w:val="21"/>
          <w:szCs w:val="21"/>
        </w:rPr>
        <w:t>朗逸</w:t>
      </w:r>
      <w:r>
        <w:rPr>
          <w:rFonts w:hint="eastAsia" w:ascii="微软雅黑" w:hAnsi="微软雅黑" w:eastAsia="微软雅黑" w:cs="微软雅黑"/>
          <w:sz w:val="21"/>
          <w:szCs w:val="21"/>
        </w:rPr>
        <w:t>“</w:t>
      </w:r>
      <w:r>
        <w:rPr>
          <w:rFonts w:hint="eastAsia" w:ascii="微软雅黑" w:hAnsi="微软雅黑" w:eastAsia="微软雅黑" w:cs="微软雅黑"/>
          <w:sz w:val="21"/>
          <w:szCs w:val="21"/>
        </w:rPr>
        <w:t>车系</w:t>
      </w:r>
      <w:r>
        <w:rPr>
          <w:rFonts w:hint="eastAsia" w:ascii="微软雅黑" w:hAnsi="微软雅黑" w:eastAsia="微软雅黑" w:cs="微软雅黑"/>
          <w:sz w:val="21"/>
          <w:szCs w:val="21"/>
        </w:rPr>
        <w:t>变灰不可点击）</w:t>
      </w:r>
    </w:p>
    <w:p>
      <w:pPr>
        <w:pStyle w:val="19"/>
        <w:numPr>
          <w:ilvl w:val="0"/>
          <w:numId w:val="1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</w:t>
      </w:r>
      <w:r>
        <w:rPr>
          <w:rFonts w:hint="eastAsia" w:ascii="微软雅黑" w:hAnsi="微软雅黑" w:eastAsia="微软雅黑" w:cs="微软雅黑"/>
          <w:sz w:val="21"/>
          <w:szCs w:val="21"/>
        </w:rPr>
        <w:t>“车系名称”</w:t>
      </w:r>
      <w:r>
        <w:rPr>
          <w:rFonts w:hint="eastAsia" w:ascii="微软雅黑" w:hAnsi="微软雅黑" w:eastAsia="微软雅黑" w:cs="微软雅黑"/>
          <w:sz w:val="21"/>
          <w:szCs w:val="21"/>
        </w:rPr>
        <w:t>标签</w:t>
      </w:r>
      <w:r>
        <w:rPr>
          <w:rFonts w:hint="eastAsia" w:ascii="微软雅黑" w:hAnsi="微软雅黑" w:eastAsia="微软雅黑" w:cs="微软雅黑"/>
          <w:sz w:val="21"/>
          <w:szCs w:val="21"/>
        </w:rPr>
        <w:t>跳转到金融产品列表页－</w:t>
      </w:r>
      <w:r>
        <w:rPr>
          <w:rFonts w:hint="eastAsia" w:ascii="微软雅黑" w:hAnsi="微软雅黑" w:eastAsia="微软雅黑" w:cs="微软雅黑"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sz w:val="21"/>
          <w:szCs w:val="21"/>
        </w:rPr>
        <w:t>特点贴息（文档9.2）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17" w:name="_厂商贴息车系页"/>
      <w:bookmarkEnd w:id="17"/>
      <w:bookmarkStart w:id="18" w:name="_贴息金融产品列表页"/>
      <w:bookmarkEnd w:id="18"/>
      <w:r>
        <w:rPr>
          <w:rFonts w:hint="eastAsia" w:ascii="微软雅黑" w:hAnsi="微软雅黑" w:eastAsia="微软雅黑" w:cs="微软雅黑"/>
          <w:sz w:val="21"/>
          <w:szCs w:val="21"/>
        </w:rPr>
        <w:t>金融产品列表页－</w:t>
      </w:r>
      <w:r>
        <w:rPr>
          <w:rFonts w:hint="eastAsia" w:ascii="微软雅黑" w:hAnsi="微软雅黑" w:eastAsia="微软雅黑" w:cs="微软雅黑"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sz w:val="21"/>
          <w:szCs w:val="21"/>
        </w:rPr>
        <w:t>特点</w:t>
      </w:r>
      <w:r>
        <w:rPr>
          <w:rFonts w:hint="eastAsia" w:ascii="微软雅黑" w:hAnsi="微软雅黑" w:eastAsia="微软雅黑" w:cs="微软雅黑"/>
          <w:sz w:val="21"/>
          <w:szCs w:val="21"/>
        </w:rPr>
        <w:t>贴息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特点为贴息的金融产品列表页（文档3.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3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）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信息</w:t>
      </w:r>
      <w:r>
        <w:rPr>
          <w:rFonts w:hint="eastAsia" w:ascii="微软雅黑" w:hAnsi="微软雅黑" w:eastAsia="微软雅黑" w:cs="微软雅黑"/>
          <w:sz w:val="21"/>
          <w:szCs w:val="21"/>
        </w:rPr>
        <w:t>提交、</w:t>
      </w:r>
      <w:r>
        <w:rPr>
          <w:rFonts w:hint="eastAsia" w:ascii="微软雅黑" w:hAnsi="微软雅黑" w:eastAsia="微软雅黑" w:cs="微软雅黑"/>
          <w:sz w:val="21"/>
          <w:szCs w:val="21"/>
        </w:rPr>
        <w:t>申请</w:t>
      </w:r>
      <w:r>
        <w:rPr>
          <w:rFonts w:hint="eastAsia" w:ascii="微软雅黑" w:hAnsi="微软雅黑" w:eastAsia="微软雅黑" w:cs="微软雅黑"/>
          <w:sz w:val="21"/>
          <w:szCs w:val="21"/>
        </w:rPr>
        <w:t>成功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4" o:spid="_x0000_s1082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commentRangeStart w:id="14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4" o:spid="_x0000_s1083" type="#_x0000_t75" style="height:238.7pt;width:179.45pt;rotation:0f;" o:ole="f" fillcolor="#FFFFFF" filled="f" o:preferrelative="t" stroked="f" coordorigin="0,0" coordsize="21600,21600">
            <v:fill on="f" color2="#FFFFFF" focus="0%"/>
            <v:imagedata gain="65536f" blacklevel="0f" gamma="0" o:title="" r:id="rId61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4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4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"p=成功页"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http://192.168.120.91/wap081201/#p=成功页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</w:rPr>
        <w:t>1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9"/>
        <w:gridCol w:w="709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4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09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7096" w:type="dxa"/>
            <w:vAlign w:val="top"/>
          </w:tcPr>
          <w:p>
            <w:pPr>
              <w:pStyle w:val="19"/>
              <w:numPr>
                <w:ilvl w:val="0"/>
                <w:numId w:val="54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709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申请成功、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563C1"/>
                <w:kern w:val="2"/>
                <w:sz w:val="21"/>
                <w:szCs w:val="21"/>
                <w:u w:val="single"/>
                <w:lang w:val="en-US" w:eastAsia="zh-CN" w:bidi="ar-SA"/>
              </w:rPr>
              <w:pict>
                <v:shape id="图片 104" o:spid="_x0000_s1084" type="#_x0000_t75" style="height:43pt;width:34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6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内容</w:t>
      </w:r>
    </w:p>
    <w:tbl>
      <w:tblPr>
        <w:tblStyle w:val="18"/>
        <w:tblW w:w="829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5244"/>
        <w:gridCol w:w="149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5244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  <w:tc>
          <w:tcPr>
            <w:tcW w:w="149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提示</w:t>
            </w:r>
          </w:p>
        </w:tc>
        <w:tc>
          <w:tcPr>
            <w:tcW w:w="5244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尊敬的xxx，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恭喜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您提交信息成功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微信服务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"_二维码图片"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订阅方法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点击右上角按钮，选择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查看官方账号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，或在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添加朋友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里搜索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太平洋汽车贷款平台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”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返回首页</w:t>
            </w:r>
          </w:p>
        </w:tc>
        <w:tc>
          <w:tcPr>
            <w:tcW w:w="5244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点击返回首页</w:t>
            </w:r>
          </w:p>
        </w:tc>
        <w:tc>
          <w:tcPr>
            <w:tcW w:w="149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19" w:name="_我的订单"/>
      <w:bookmarkEnd w:id="19"/>
      <w:r>
        <w:rPr>
          <w:rFonts w:hint="eastAsia" w:ascii="微软雅黑" w:hAnsi="微软雅黑" w:eastAsia="微软雅黑" w:cs="微软雅黑"/>
          <w:sz w:val="21"/>
          <w:szCs w:val="21"/>
        </w:rPr>
        <w:t>我</w:t>
      </w:r>
      <w:r>
        <w:rPr>
          <w:rFonts w:hint="eastAsia" w:ascii="微软雅黑" w:hAnsi="微软雅黑" w:eastAsia="微软雅黑" w:cs="微软雅黑"/>
          <w:sz w:val="21"/>
          <w:szCs w:val="21"/>
        </w:rPr>
        <w:t>的订单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4" o:spid="_x0000_s1085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http://192.168.120.91/wap081201/#p=我的订单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19"/>
        <w:numPr>
          <w:ilvl w:val="0"/>
          <w:numId w:val="5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点击我的订单，先判断是否已经填写过手机号</w:t>
      </w:r>
      <w:r>
        <w:rPr>
          <w:rFonts w:hint="eastAsia" w:ascii="微软雅黑" w:hAnsi="微软雅黑" w:eastAsia="微软雅黑" w:cs="微软雅黑"/>
          <w:sz w:val="21"/>
          <w:szCs w:val="21"/>
        </w:rPr>
        <w:t>(cookies</w:t>
      </w:r>
      <w:r>
        <w:rPr>
          <w:rFonts w:hint="eastAsia" w:ascii="微软雅黑" w:hAnsi="微软雅黑" w:eastAsia="微软雅黑" w:cs="微软雅黑"/>
          <w:sz w:val="21"/>
          <w:szCs w:val="21"/>
        </w:rPr>
        <w:t>记录</w:t>
      </w:r>
      <w:r>
        <w:rPr>
          <w:rFonts w:hint="eastAsia" w:ascii="微软雅黑" w:hAnsi="微软雅黑" w:eastAsia="微软雅黑" w:cs="微软雅黑"/>
          <w:sz w:val="21"/>
          <w:szCs w:val="21"/>
        </w:rPr>
        <w:t>)</w:t>
      </w:r>
      <w:r>
        <w:rPr>
          <w:rFonts w:hint="eastAsia" w:ascii="微软雅黑" w:hAnsi="微软雅黑" w:eastAsia="微软雅黑" w:cs="微软雅黑"/>
          <w:sz w:val="21"/>
          <w:szCs w:val="21"/>
        </w:rPr>
        <w:t>，然后再判断这个手机号下是否有订单</w:t>
      </w:r>
      <w:r>
        <w:rPr>
          <w:rFonts w:hint="eastAsia" w:ascii="微软雅黑" w:hAnsi="微软雅黑" w:eastAsia="微软雅黑" w:cs="微软雅黑"/>
          <w:sz w:val="21"/>
          <w:szCs w:val="21"/>
        </w:rPr>
        <w:t>；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若有</w:t>
      </w:r>
      <w:r>
        <w:rPr>
          <w:rFonts w:hint="eastAsia" w:ascii="微软雅黑" w:hAnsi="微软雅黑" w:eastAsia="微软雅黑" w:cs="微软雅黑"/>
          <w:sz w:val="21"/>
          <w:szCs w:val="21"/>
        </w:rPr>
        <w:t>订单则去到我的订单页；</w:t>
      </w:r>
    </w:p>
    <w:p>
      <w:pPr>
        <w:pStyle w:val="19"/>
        <w:numPr>
          <w:ilvl w:val="0"/>
          <w:numId w:val="5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若</w:t>
      </w:r>
      <w:r>
        <w:rPr>
          <w:rFonts w:hint="eastAsia" w:ascii="微软雅黑" w:hAnsi="微软雅黑" w:eastAsia="微软雅黑" w:cs="微软雅黑"/>
          <w:sz w:val="21"/>
          <w:szCs w:val="21"/>
        </w:rPr>
        <w:t>没有申请则进入手机验证＋</w:t>
      </w:r>
      <w:r>
        <w:rPr>
          <w:rFonts w:hint="eastAsia" w:ascii="微软雅黑" w:hAnsi="微软雅黑" w:eastAsia="微软雅黑" w:cs="微软雅黑"/>
          <w:sz w:val="21"/>
          <w:szCs w:val="21"/>
        </w:rPr>
        <w:t>选车控件</w:t>
      </w:r>
      <w:r>
        <w:rPr>
          <w:rFonts w:hint="eastAsia" w:ascii="微软雅黑" w:hAnsi="微软雅黑" w:eastAsia="微软雅黑" w:cs="微软雅黑"/>
          <w:sz w:val="21"/>
          <w:szCs w:val="21"/>
        </w:rPr>
        <w:t>页；</w:t>
      </w:r>
    </w:p>
    <w:p>
      <w:pPr>
        <w:pStyle w:val="19"/>
        <w:numPr>
          <w:ilvl w:val="0"/>
          <w:numId w:val="55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若</w:t>
      </w:r>
      <w:r>
        <w:rPr>
          <w:rFonts w:hint="eastAsia" w:ascii="微软雅黑" w:hAnsi="微软雅黑" w:eastAsia="微软雅黑" w:cs="微软雅黑"/>
          <w:sz w:val="21"/>
          <w:szCs w:val="21"/>
        </w:rPr>
        <w:t>用户在手机验证＋</w:t>
      </w:r>
      <w:r>
        <w:rPr>
          <w:rFonts w:hint="eastAsia" w:ascii="微软雅黑" w:hAnsi="微软雅黑" w:eastAsia="微软雅黑" w:cs="微软雅黑"/>
          <w:sz w:val="21"/>
          <w:szCs w:val="21"/>
        </w:rPr>
        <w:t>选车控件</w:t>
      </w:r>
      <w:r>
        <w:rPr>
          <w:rFonts w:hint="eastAsia" w:ascii="微软雅黑" w:hAnsi="微软雅黑" w:eastAsia="微软雅黑" w:cs="微软雅黑"/>
          <w:sz w:val="21"/>
          <w:szCs w:val="21"/>
        </w:rPr>
        <w:t>页进行了手机验证，</w:t>
      </w:r>
      <w:r>
        <w:rPr>
          <w:rFonts w:hint="eastAsia" w:ascii="微软雅黑" w:hAnsi="微软雅黑" w:eastAsia="微软雅黑" w:cs="微软雅黑"/>
          <w:sz w:val="21"/>
          <w:szCs w:val="21"/>
        </w:rPr>
        <w:t>若有</w:t>
      </w:r>
      <w:r>
        <w:rPr>
          <w:rFonts w:hint="eastAsia" w:ascii="微软雅黑" w:hAnsi="微软雅黑" w:eastAsia="微软雅黑" w:cs="微软雅黑"/>
          <w:sz w:val="21"/>
          <w:szCs w:val="21"/>
        </w:rPr>
        <w:t>订单信息则进入我的订单页，</w:t>
      </w:r>
      <w:r>
        <w:rPr>
          <w:rFonts w:hint="eastAsia" w:ascii="微软雅黑" w:hAnsi="微软雅黑" w:eastAsia="微软雅黑" w:cs="微软雅黑"/>
          <w:sz w:val="21"/>
          <w:szCs w:val="21"/>
        </w:rPr>
        <w:t>若</w:t>
      </w:r>
      <w:r>
        <w:rPr>
          <w:rFonts w:hint="eastAsia" w:ascii="微软雅黑" w:hAnsi="微软雅黑" w:eastAsia="微软雅黑" w:cs="微软雅黑"/>
          <w:sz w:val="21"/>
          <w:szCs w:val="21"/>
        </w:rPr>
        <w:t>无订单则进入无订单页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</w:rPr>
        <w:t>1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0" w:name="_无订单状态下"/>
      <w:bookmarkEnd w:id="20"/>
      <w:bookmarkStart w:id="21" w:name="_验证页＋选车控件页"/>
      <w:bookmarkEnd w:id="21"/>
      <w:r>
        <w:rPr>
          <w:rFonts w:hint="eastAsia" w:ascii="微软雅黑" w:hAnsi="微软雅黑" w:eastAsia="微软雅黑" w:cs="微软雅黑"/>
          <w:sz w:val="21"/>
          <w:szCs w:val="21"/>
        </w:rPr>
        <w:t>验证页</w:t>
      </w:r>
      <w:r>
        <w:rPr>
          <w:rFonts w:hint="eastAsia" w:ascii="微软雅黑" w:hAnsi="微软雅黑" w:eastAsia="微软雅黑" w:cs="微软雅黑"/>
          <w:sz w:val="21"/>
          <w:szCs w:val="21"/>
        </w:rPr>
        <w:t>＋选车控件页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9" o:spid="_x0000_s1086" type="#_x0000_t75" style="height:207.25pt;width:130.05pt;rotation:0f;" o:ole="f" fillcolor="#FFFFFF" filled="f" o:preferrelative="t" stroked="f" coordorigin="0,0" coordsize="21600,21600">
            <v:fill on="f" color2="#FFFFFF" focus="0%"/>
            <v:imagedata gain="65536f" blacklevel="0f" gamma="0" o:title="" r:id="rId6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"p=引导用户输入手机号码"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http://192.168.120.91/wap081201/#p=引导用户输入手机号码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验证手机＋</w:t>
      </w:r>
      <w:r>
        <w:rPr>
          <w:rFonts w:hint="eastAsia" w:ascii="微软雅黑" w:hAnsi="微软雅黑" w:eastAsia="微软雅黑" w:cs="微软雅黑"/>
          <w:sz w:val="21"/>
          <w:szCs w:val="21"/>
        </w:rPr>
        <w:t>选车控件</w:t>
      </w:r>
      <w:r>
        <w:rPr>
          <w:rFonts w:hint="eastAsia" w:ascii="微软雅黑" w:hAnsi="微软雅黑" w:eastAsia="微软雅黑" w:cs="微软雅黑"/>
          <w:sz w:val="21"/>
          <w:szCs w:val="21"/>
        </w:rPr>
        <w:t>页</w:t>
      </w:r>
    </w:p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验证手机号码，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5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内容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9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99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用户信息</w:t>
            </w:r>
          </w:p>
        </w:tc>
        <w:tc>
          <w:tcPr>
            <w:tcW w:w="6990" w:type="dxa"/>
            <w:vAlign w:val="top"/>
          </w:tcPr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一致</w:t>
            </w:r>
          </w:p>
          <w:p>
            <w:pPr>
              <w:pStyle w:val="19"/>
              <w:numPr>
                <w:ilvl w:val="0"/>
                <w:numId w:val="56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验证码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选择车系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至按车型选产品－选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"_选品牌页"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品牌页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</w:t>
            </w:r>
          </w:p>
        </w:tc>
        <w:tc>
          <w:tcPr>
            <w:tcW w:w="699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已经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提交过订单的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"_有订单状态下"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有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订单页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未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提交过订单的手机号码：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至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"_无订单状态下"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订单页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无订单页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1" o:spid="_x0000_s1087" type="#_x0000_t75" style="height:322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65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</w:t>
      </w:r>
      <w:commentRangeStart w:id="15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8" o:spid="_x0000_s1088" type="#_x0000_t75" style="height:221.8pt;width:166.75pt;rotation:0f;" o:ole="f" fillcolor="#FFFFFF" filled="f" o:preferrelative="t" stroked="f" coordorigin="0,0" coordsize="21600,21600">
            <v:fill on="f" color2="#FFFFFF" focus="0%"/>
            <v:imagedata gain="65536f" blacklevel="0f" gamma="0" o:title="" r:id="rId66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5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5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"p=没有订单页面"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http://192.168.120.91/wap081201/#p=没有订单页面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0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提示文案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您暂时没有任何订单状态哦，赶快选择心爱的爱车及贷款产品吧！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4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选择车型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进入选品牌，选车系，再跳转到产品列表页进行选择金融产品。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服务号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"_二维码图片_1"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jc w:val="left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点击右上角按钮，选择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查看官方账号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，或在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添加朋友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里搜索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太平洋汽车贷款平台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”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2" w:name="_有订单状态下"/>
      <w:bookmarkEnd w:id="22"/>
      <w:bookmarkStart w:id="23" w:name="_有订单页"/>
      <w:bookmarkEnd w:id="23"/>
      <w:r>
        <w:rPr>
          <w:rFonts w:hint="eastAsia" w:ascii="微软雅黑" w:hAnsi="微软雅黑" w:eastAsia="微软雅黑" w:cs="微软雅黑"/>
          <w:sz w:val="21"/>
          <w:szCs w:val="21"/>
        </w:rPr>
        <w:t>有</w:t>
      </w:r>
      <w:r>
        <w:rPr>
          <w:rFonts w:hint="eastAsia" w:ascii="微软雅黑" w:hAnsi="微软雅黑" w:eastAsia="微软雅黑" w:cs="微软雅黑"/>
          <w:sz w:val="21"/>
          <w:szCs w:val="21"/>
        </w:rPr>
        <w:t>订</w:t>
      </w:r>
      <w:r>
        <w:rPr>
          <w:rFonts w:hint="eastAsia" w:ascii="微软雅黑" w:hAnsi="微软雅黑" w:eastAsia="微软雅黑" w:cs="微软雅黑"/>
          <w:sz w:val="21"/>
          <w:szCs w:val="21"/>
        </w:rPr>
        <w:t>单</w:t>
      </w:r>
      <w:r>
        <w:rPr>
          <w:rFonts w:hint="eastAsia" w:ascii="微软雅黑" w:hAnsi="微软雅黑" w:eastAsia="微软雅黑" w:cs="微软雅黑"/>
          <w:sz w:val="21"/>
          <w:szCs w:val="21"/>
        </w:rPr>
        <w:t>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44"/>
          <w:sz w:val="21"/>
          <w:szCs w:val="21"/>
          <w:lang w:val="en-US" w:eastAsia="zh-CN" w:bidi="ar-SA"/>
        </w:rPr>
        <w:pict>
          <v:shape id="图片 125" o:spid="_x0000_s1089" type="#_x0000_t75" style="height:356.4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6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"p=我的订单"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http://192.168.120.91/wap081201/#p=我的订单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88"/>
        <w:gridCol w:w="674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42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来源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系统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会将订单的信息保存在数据库中</w:t>
            </w:r>
          </w:p>
          <w:p>
            <w:pPr>
              <w:pStyle w:val="19"/>
              <w:numPr>
                <w:ilvl w:val="0"/>
                <w:numId w:val="3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－订单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数据来自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后台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中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的数据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订单号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7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导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库中的订单号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更多订单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下拉框，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下拉展示用户其他的订单；</w:t>
            </w:r>
          </w:p>
          <w:p>
            <w:pPr>
              <w:pStyle w:val="19"/>
              <w:numPr>
                <w:ilvl w:val="0"/>
                <w:numId w:val="58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其他订单，跳转至该订单的详情页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意向车型</w:t>
            </w:r>
          </w:p>
        </w:tc>
        <w:tc>
          <w:tcPr>
            <w:tcW w:w="67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根据用户所选显示车型全称。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购车城市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用户购车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城市；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</w:trPr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申请日期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导出订单库中的此订单的申请日期：yyyy-mm-dd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展开详情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展开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显示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此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收起详情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收起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次订单的个人资质信息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状态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一期不显示订单状态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机构信息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logo、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产品名称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月供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成本、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8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</w:t>
            </w:r>
          </w:p>
        </w:tc>
        <w:tc>
          <w:tcPr>
            <w:tcW w:w="6742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导出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订单库中的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办理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此此订单的经销商并全部展示；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4" w:name="_更换城市"/>
      <w:bookmarkEnd w:id="24"/>
      <w:bookmarkStart w:id="25" w:name="_更换城市_1"/>
      <w:bookmarkEnd w:id="25"/>
      <w:r>
        <w:rPr>
          <w:rFonts w:hint="eastAsia" w:ascii="微软雅黑" w:hAnsi="微软雅黑" w:eastAsia="微软雅黑" w:cs="微软雅黑"/>
          <w:sz w:val="21"/>
          <w:szCs w:val="21"/>
        </w:rPr>
        <w:t>更换城市页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http://m.pcauto.com.cn/auto/ask-sg2734.html#ad=4317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0" o:spid="_x0000_s1090" type="#_x0000_t75" style="height:294.8pt;width:165.6pt;rotation:0f;" o:ole="f" fillcolor="#FFFFFF" filled="f" o:preferrelative="t" stroked="f" coordorigin="0,0" coordsize="21600,21600">
            <v:fill on="f" color2="#FFFFFF" focus="0%"/>
            <v:imagedata gain="65536f" blacklevel="0f" gamma="0" o:title="" r:id="rId6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"p=选择地区"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http://192.168.120.91/wap081201/#p=选择地区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  <w:r>
        <w:rPr>
          <w:rFonts w:hint="eastAsia" w:ascii="微软雅黑" w:hAnsi="微软雅黑" w:eastAsia="微软雅黑" w:cs="微软雅黑"/>
          <w:sz w:val="21"/>
          <w:szCs w:val="21"/>
        </w:rPr>
        <w:t>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</w:rPr>
        <w:t>1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59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城市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，有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面包屑（文档15.11）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切换</w:t>
      </w:r>
      <w:r>
        <w:rPr>
          <w:rFonts w:hint="eastAsia" w:ascii="微软雅黑" w:hAnsi="微软雅黑" w:eastAsia="微软雅黑" w:cs="微软雅黑"/>
          <w:sz w:val="21"/>
          <w:szCs w:val="21"/>
        </w:rPr>
        <w:t>城市</w:t>
      </w:r>
    </w:p>
    <w:p>
      <w:pPr>
        <w:rPr>
          <w:rFonts w:hint="eastAsia" w:ascii="微软雅黑" w:hAnsi="微软雅黑" w:eastAsia="微软雅黑" w:cs="微软雅黑"/>
          <w:b/>
          <w:bCs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与</w:t>
      </w:r>
      <w:r>
        <w:rPr>
          <w:rFonts w:hint="eastAsia" w:ascii="微软雅黑" w:hAnsi="微软雅黑" w:eastAsia="微软雅黑" w:cs="微软雅黑"/>
          <w:b/>
          <w:bCs/>
          <w:sz w:val="21"/>
          <w:szCs w:val="21"/>
        </w:rPr>
        <w:t>汽车网线上页面一致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"http://m.pcauto.com.cn/auto/ask-sg2734.html" \l "ad=4317"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http://m.pcauto.com.cn/auto/ask-sg2734.html#ad=4317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城市定位</w:t>
      </w:r>
      <w:r>
        <w:rPr>
          <w:rFonts w:hint="eastAsia" w:ascii="微软雅黑" w:hAnsi="微软雅黑" w:eastAsia="微软雅黑" w:cs="微软雅黑"/>
          <w:sz w:val="21"/>
          <w:szCs w:val="21"/>
        </w:rPr>
        <w:t>功能</w:t>
      </w:r>
    </w:p>
    <w:p>
      <w:pPr>
        <w:pStyle w:val="19"/>
        <w:numPr>
          <w:ilvl w:val="0"/>
          <w:numId w:val="6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用户首次</w:t>
      </w:r>
      <w:r>
        <w:rPr>
          <w:rFonts w:hint="eastAsia" w:ascii="微软雅黑" w:hAnsi="微软雅黑" w:eastAsia="微软雅黑" w:cs="微软雅黑"/>
          <w:sz w:val="21"/>
          <w:szCs w:val="21"/>
        </w:rPr>
        <w:t>进入汽车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金融网</w:t>
      </w:r>
      <w:r>
        <w:rPr>
          <w:rFonts w:hint="eastAsia" w:ascii="微软雅黑" w:hAnsi="微软雅黑" w:eastAsia="微软雅黑" w:cs="微软雅黑"/>
          <w:sz w:val="21"/>
          <w:szCs w:val="21"/>
        </w:rPr>
        <w:t>WAP</w:t>
      </w:r>
      <w:r>
        <w:rPr>
          <w:rFonts w:hint="eastAsia" w:ascii="微软雅黑" w:hAnsi="微软雅黑" w:eastAsia="微软雅黑" w:cs="微软雅黑"/>
          <w:sz w:val="21"/>
          <w:szCs w:val="21"/>
        </w:rPr>
        <w:t>时，</w:t>
      </w:r>
      <w:r>
        <w:rPr>
          <w:rFonts w:hint="eastAsia" w:ascii="微软雅黑" w:hAnsi="微软雅黑" w:eastAsia="微软雅黑" w:cs="微软雅黑"/>
          <w:sz w:val="21"/>
          <w:szCs w:val="21"/>
        </w:rPr>
        <w:t>系统</w:t>
      </w:r>
      <w:r>
        <w:rPr>
          <w:rFonts w:hint="eastAsia" w:ascii="微软雅黑" w:hAnsi="微软雅黑" w:eastAsia="微软雅黑" w:cs="微软雅黑"/>
          <w:sz w:val="21"/>
          <w:szCs w:val="21"/>
        </w:rPr>
        <w:t>默认提示用户</w:t>
      </w:r>
      <w:r>
        <w:rPr>
          <w:rFonts w:hint="eastAsia" w:ascii="微软雅黑" w:hAnsi="微软雅黑" w:eastAsia="微软雅黑" w:cs="微软雅黑"/>
          <w:sz w:val="21"/>
          <w:szCs w:val="21"/>
        </w:rPr>
        <w:t>是否</w:t>
      </w:r>
      <w:r>
        <w:rPr>
          <w:rFonts w:hint="eastAsia" w:ascii="微软雅黑" w:hAnsi="微软雅黑" w:eastAsia="微软雅黑" w:cs="微软雅黑"/>
          <w:sz w:val="21"/>
          <w:szCs w:val="21"/>
        </w:rPr>
        <w:t>读取当前位置</w:t>
      </w:r>
    </w:p>
    <w:p>
      <w:pPr>
        <w:pStyle w:val="19"/>
        <w:numPr>
          <w:ilvl w:val="0"/>
          <w:numId w:val="60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从汽车网WAP站，进入到汽车</w:t>
      </w:r>
      <w:r>
        <w:rPr>
          <w:rFonts w:hint="eastAsia" w:ascii="微软雅黑" w:hAnsi="微软雅黑" w:eastAsia="微软雅黑" w:cs="微软雅黑"/>
          <w:sz w:val="21"/>
          <w:szCs w:val="21"/>
        </w:rPr>
        <w:t>金融</w:t>
      </w:r>
      <w:r>
        <w:rPr>
          <w:rFonts w:hint="eastAsia" w:ascii="微软雅黑" w:hAnsi="微软雅黑" w:eastAsia="微软雅黑" w:cs="微软雅黑"/>
          <w:sz w:val="21"/>
          <w:szCs w:val="21"/>
        </w:rPr>
        <w:t>WAP页面</w:t>
      </w:r>
      <w:r>
        <w:rPr>
          <w:rFonts w:hint="eastAsia" w:ascii="微软雅黑" w:hAnsi="微软雅黑" w:eastAsia="微软雅黑" w:cs="微软雅黑"/>
          <w:sz w:val="21"/>
          <w:szCs w:val="21"/>
        </w:rPr>
        <w:t>时</w:t>
      </w:r>
      <w:r>
        <w:rPr>
          <w:rFonts w:hint="eastAsia" w:ascii="微软雅黑" w:hAnsi="微软雅黑" w:eastAsia="微软雅黑" w:cs="微软雅黑"/>
          <w:sz w:val="21"/>
          <w:szCs w:val="21"/>
        </w:rPr>
        <w:t>，若是</w:t>
      </w:r>
      <w:r>
        <w:rPr>
          <w:rFonts w:hint="eastAsia" w:ascii="微软雅黑" w:hAnsi="微软雅黑" w:eastAsia="微软雅黑" w:cs="微软雅黑"/>
          <w:sz w:val="21"/>
          <w:szCs w:val="21"/>
        </w:rPr>
        <w:t>有</w:t>
      </w:r>
      <w:r>
        <w:rPr>
          <w:rFonts w:hint="eastAsia" w:ascii="微软雅黑" w:hAnsi="微软雅黑" w:eastAsia="微软雅黑" w:cs="微软雅黑"/>
          <w:sz w:val="21"/>
          <w:szCs w:val="21"/>
        </w:rPr>
        <w:t>地理位置信息，直接延用该</w:t>
      </w:r>
      <w:r>
        <w:rPr>
          <w:rFonts w:hint="eastAsia" w:ascii="微软雅黑" w:hAnsi="微软雅黑" w:eastAsia="微软雅黑" w:cs="微软雅黑"/>
          <w:sz w:val="21"/>
          <w:szCs w:val="21"/>
        </w:rPr>
        <w:t>地址信息</w:t>
      </w:r>
    </w:p>
    <w:p>
      <w:pPr>
        <w:pStyle w:val="7"/>
        <w:numPr>
          <w:ilvl w:val="0"/>
          <w:numId w:val="60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由于未知原因暂时定位不到用户的地理位置信息，默认帮用选中</w:t>
      </w:r>
      <w:r>
        <w:rPr>
          <w:rFonts w:hint="eastAsia" w:ascii="微软雅黑" w:hAnsi="微软雅黑" w:eastAsia="微软雅黑" w:cs="微软雅黑"/>
          <w:sz w:val="21"/>
          <w:szCs w:val="21"/>
        </w:rPr>
        <w:t>北京城市</w:t>
      </w:r>
    </w:p>
    <w:p>
      <w:pPr>
        <w:pStyle w:val="7"/>
        <w:numPr>
          <w:ilvl w:val="0"/>
          <w:numId w:val="60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页面之间跳转需要在url上传递用户位置信息，若发现链接没有带上rid，则尝试重新定位或者使用默认位置(北京)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6" w:name="_询价"/>
      <w:bookmarkEnd w:id="26"/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询价页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97" o:spid="_x0000_s1091" type="#_x0000_t75" style="height:172.2pt;width:104.65pt;rotation:0f;" o:ole="f" fillcolor="#FFFFFF" filled="f" o:preferrelative="t" stroked="f" coordorigin="0,0" coordsize="21600,21600">
            <v:fill on="f" color2="#FFFFFF" focus="0%"/>
            <v:imagedata gain="65536f" blacklevel="0f" gamma="0" o:title="" r:id="rId6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"p=没有金融产品_询价页面_"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 - p=没有金融产品_询价页面_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页面顶部／</w:t>
      </w:r>
      <w:r>
        <w:rPr>
          <w:rFonts w:hint="eastAsia" w:ascii="微软雅黑" w:hAnsi="微软雅黑" w:eastAsia="微软雅黑" w:cs="微软雅黑"/>
          <w:sz w:val="21"/>
          <w:szCs w:val="21"/>
        </w:rPr>
        <w:t>底部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5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6950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95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询低价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3"/>
        <w:gridCol w:w="705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41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5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同金融产品列表页的车型信息一致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</w:t>
            </w:r>
          </w:p>
        </w:tc>
        <w:tc>
          <w:tcPr>
            <w:tcW w:w="7059" w:type="dxa"/>
            <w:vAlign w:val="top"/>
          </w:tcPr>
          <w:p>
            <w:pPr>
              <w:pStyle w:val="12"/>
              <w:spacing w:before="0" w:beforeAutospacing="0" w:after="0" w:afterAutospacing="0"/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333333"/>
                <w:sz w:val="21"/>
                <w:szCs w:val="21"/>
              </w:rPr>
              <w:t>我们为您推荐以下经销商办理车贷并提供购车咨询：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个人信息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手机号码：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汽车网线上一致</w:t>
            </w:r>
          </w:p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跟汽车网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线上一致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交</w:t>
            </w:r>
          </w:p>
        </w:tc>
        <w:tc>
          <w:tcPr>
            <w:tcW w:w="7059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跟pc线上一致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6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9" w:hRule="atLeast"/>
        </w:trPr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经销商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地址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字数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超出页面宽度时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省略号显示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选择状态</w:t>
            </w:r>
          </w:p>
        </w:tc>
        <w:tc>
          <w:tcPr>
            <w:tcW w:w="6663" w:type="dxa"/>
            <w:vAlign w:val="top"/>
          </w:tcPr>
          <w:p>
            <w:pPr>
              <w:pStyle w:val="19"/>
              <w:numPr>
                <w:ilvl w:val="0"/>
                <w:numId w:val="23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默认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勾选三家经销商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经销商推荐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规则</w:t>
            </w:r>
          </w:p>
        </w:tc>
        <w:tc>
          <w:tcPr>
            <w:tcW w:w="6663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没有产品询价页经销商露出规则，询价接口：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这个是线上的接口，麻烦开发或QA，调开发或测试的地址就可以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rid：城市ID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sgid：车系ID</w:t>
            </w:r>
          </w:p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type：报名类型 （0：询价，2：预约试驾，置换购车）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  <w:r>
        <w:rPr>
          <w:rFonts w:hint="eastAsia" w:ascii="微软雅黑" w:hAnsi="微软雅黑" w:eastAsia="微软雅黑" w:cs="微软雅黑"/>
          <w:sz w:val="21"/>
          <w:szCs w:val="21"/>
        </w:rPr>
        <w:t>接口</w:t>
      </w:r>
      <w:r>
        <w:rPr>
          <w:rFonts w:hint="eastAsia" w:ascii="微软雅黑" w:hAnsi="微软雅黑" w:eastAsia="微软雅黑" w:cs="微软雅黑"/>
          <w:sz w:val="21"/>
          <w:szCs w:val="21"/>
        </w:rPr>
        <w:t>：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"http://price.pcauto.com.cn/dealer/interface/order/recommend_dealer.jsp?rid=1&amp;sgid=3543&amp;type=0&amp;callback=list"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http://price.pcauto.com.cn/dealer/interface/order/recommend_dealer.jsp?rid=1&amp;sgid=3543&amp;type=0&amp;callback=list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27" w:name="_询价成功页"/>
      <w:bookmarkEnd w:id="27"/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  <w:r>
        <w:rPr>
          <w:rFonts w:hint="eastAsia" w:ascii="微软雅黑" w:hAnsi="微软雅黑" w:eastAsia="微软雅黑" w:cs="微软雅黑"/>
          <w:sz w:val="21"/>
          <w:szCs w:val="21"/>
        </w:rPr>
        <w:t>成功页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8" o:spid="_x0000_s1092" type="#_x0000_t75" style="height:296pt;width:163pt;rotation:0f;" o:ole="f" fillcolor="#FFFFFF" filled="f" o:preferrelative="t" stroked="f" coordorigin="0,0" coordsize="21600,21600">
            <v:fill on="f" color2="#FFFFFF" focus="0%"/>
            <v:imagedata gain="65536f" blacklevel="0f" gamma="0" o:title="" r:id="rId60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</w:t>
      </w:r>
      <w:commentRangeStart w:id="16"/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3" o:spid="_x0000_s1093" type="#_x0000_t75" style="height:252.2pt;width:189.55pt;rotation:0f;" o:ole="f" fillcolor="#FFFFFF" filled="f" o:preferrelative="t" stroked="f" coordorigin="0,0" coordsize="21600,21600">
            <v:fill on="f" color2="#FFFFFF" focus="0%"/>
            <v:imagedata gain="65536f" blacklevel="0f" gamma="0" o:title="" r:id="rId69"/>
            <o:lock v:ext="edit" position="f" selection="f" grouping="f" rotation="f" cropping="f" text="f" aspectratio="t"/>
            <w10:wrap type="none"/>
            <w10:anchorlock/>
          </v:shape>
        </w:pict>
      </w:r>
      <w:commentRangeEnd w:id="16"/>
      <w:r>
        <w:rPr>
          <w:rStyle w:val="16"/>
          <w:rFonts w:hint="eastAsia" w:ascii="微软雅黑" w:hAnsi="微软雅黑" w:eastAsia="微软雅黑" w:cs="微软雅黑"/>
          <w:sz w:val="21"/>
          <w:szCs w:val="21"/>
        </w:rPr>
        <w:commentReference w:id="16"/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"http://192.168.120.91/wap081201/" \l "p=询价成功页面"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http://192.168.120.91/wap081201/#p=询价成功页面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（1）</w:t>
      </w:r>
      <w:r>
        <w:rPr>
          <w:rFonts w:hint="eastAsia" w:ascii="微软雅黑" w:hAnsi="微软雅黑" w:eastAsia="微软雅黑" w:cs="微软雅黑"/>
          <w:sz w:val="21"/>
          <w:szCs w:val="21"/>
        </w:rPr>
        <w:t>顶部</w:t>
      </w:r>
    </w:p>
    <w:tbl>
      <w:tblPr>
        <w:tblStyle w:val="18"/>
        <w:tblW w:w="850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9"/>
        <w:gridCol w:w="733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5" w:hRule="atLeast"/>
        </w:trPr>
        <w:tc>
          <w:tcPr>
            <w:tcW w:w="116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733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顶部</w:t>
            </w:r>
          </w:p>
        </w:tc>
        <w:tc>
          <w:tcPr>
            <w:tcW w:w="733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16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页面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733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询价成功</w:t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（2）底部</w:t>
      </w:r>
    </w:p>
    <w:tbl>
      <w:tblPr>
        <w:tblStyle w:val="18"/>
        <w:tblW w:w="8472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69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内容</w:t>
            </w:r>
          </w:p>
        </w:tc>
        <w:tc>
          <w:tcPr>
            <w:tcW w:w="6946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26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汽车网通用底部</w:t>
            </w:r>
          </w:p>
        </w:tc>
        <w:tc>
          <w:tcPr>
            <w:tcW w:w="6946" w:type="dxa"/>
            <w:vAlign w:val="top"/>
          </w:tcPr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</w:t>
            </w:r>
          </w:p>
          <w:p>
            <w:pPr>
              <w:pStyle w:val="19"/>
              <w:numPr>
                <w:ilvl w:val="0"/>
                <w:numId w:val="2"/>
              </w:numPr>
              <w:ind w:firstLineChars="0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站：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不显示</w: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页面内容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55"/>
        <w:gridCol w:w="67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77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提示</w:t>
            </w:r>
          </w:p>
        </w:tc>
        <w:tc>
          <w:tcPr>
            <w:tcW w:w="6775" w:type="dxa"/>
            <w:vAlign w:val="top"/>
          </w:tcPr>
          <w:p>
            <w:pPr>
              <w:widowControl/>
              <w:autoSpaceDE w:val="0"/>
              <w:autoSpaceDN w:val="0"/>
              <w:adjustRightInd w:val="0"/>
              <w:jc w:val="left"/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尊敬的xxx，信息提交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成功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，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将会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有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经销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商联系您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二维码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用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车贷网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微信</w:t>
            </w: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服务号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"_二维码图片_2"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二维码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保存图片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图片保存至手机系统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相册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复制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公众号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将公众号（</w:t>
            </w:r>
            <w:r>
              <w:rPr>
                <w:rFonts w:hint="eastAsia" w:ascii="微软雅黑" w:hAnsi="微软雅黑" w:eastAsia="微软雅黑" w:cs="微软雅黑"/>
                <w:color w:val="FF0000"/>
                <w:sz w:val="21"/>
                <w:szCs w:val="21"/>
              </w:rPr>
              <w:t>pcautojr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）复制至手机剪贴板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订阅方法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点击右上角按钮，选择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查看官方账号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"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，或在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添加朋友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”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里搜索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“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太平洋汽车贷款平台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5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返回首页</w:t>
            </w:r>
          </w:p>
        </w:tc>
        <w:tc>
          <w:tcPr>
            <w:tcW w:w="677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color w:val="000000"/>
                <w:sz w:val="21"/>
                <w:szCs w:val="21"/>
              </w:rPr>
              <w:t>点击返回首页</w:t>
            </w:r>
          </w:p>
        </w:tc>
      </w:tr>
    </w:tbl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bookmarkStart w:id="28" w:name="_计算公式"/>
      <w:bookmarkEnd w:id="28"/>
      <w:bookmarkStart w:id="29" w:name="_计算公式_1"/>
      <w:bookmarkEnd w:id="29"/>
      <w:bookmarkStart w:id="30" w:name="_计算公式_2"/>
      <w:bookmarkEnd w:id="30"/>
      <w:bookmarkStart w:id="31" w:name="_计算公式_3"/>
      <w:bookmarkEnd w:id="31"/>
      <w:bookmarkStart w:id="32" w:name="_计算公式_4"/>
      <w:bookmarkEnd w:id="32"/>
      <w:bookmarkStart w:id="33" w:name="_计算公式_5"/>
      <w:bookmarkEnd w:id="33"/>
      <w:bookmarkStart w:id="34" w:name="_计算公式_6"/>
      <w:bookmarkEnd w:id="34"/>
      <w:bookmarkStart w:id="35" w:name="_计算公式_7"/>
      <w:bookmarkEnd w:id="35"/>
      <w:r>
        <w:rPr>
          <w:rFonts w:hint="eastAsia" w:ascii="微软雅黑" w:hAnsi="微软雅黑" w:eastAsia="微软雅黑" w:cs="微软雅黑"/>
          <w:sz w:val="21"/>
          <w:szCs w:val="21"/>
        </w:rPr>
        <w:t>微信</w:t>
      </w:r>
    </w:p>
    <w:p>
      <w:pPr>
        <w:pStyle w:val="3"/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21"/>
          <w:szCs w:val="21"/>
        </w:rPr>
        <w:t>完成申请（WAP＋</w:t>
      </w: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21"/>
          <w:szCs w:val="21"/>
        </w:rPr>
        <w:t>PC</w:t>
      </w:r>
      <w:r>
        <w:rPr>
          <w:rFonts w:hint="eastAsia" w:ascii="微软雅黑" w:hAnsi="微软雅黑" w:eastAsia="微软雅黑" w:cs="微软雅黑"/>
          <w:b w:val="0"/>
          <w:bCs w:val="0"/>
          <w:color w:val="262626"/>
          <w:kern w:val="0"/>
          <w:sz w:val="21"/>
          <w:szCs w:val="21"/>
        </w:rPr>
        <w:t>），微信端扫码接收订单信息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WA</w:t>
      </w:r>
      <w:r>
        <w:rPr>
          <w:rFonts w:hint="eastAsia" w:ascii="微软雅黑" w:hAnsi="微软雅黑" w:eastAsia="微软雅黑" w:cs="微软雅黑"/>
          <w:sz w:val="21"/>
          <w:szCs w:val="21"/>
        </w:rPr>
        <w:t>P站中关</w:t>
      </w:r>
      <w:r>
        <w:rPr>
          <w:rFonts w:hint="eastAsia" w:ascii="微软雅黑" w:hAnsi="微软雅黑" w:eastAsia="微软雅黑" w:cs="微软雅黑"/>
          <w:sz w:val="21"/>
          <w:szCs w:val="21"/>
        </w:rPr>
        <w:t>注微信</w:t>
      </w:r>
      <w:r>
        <w:rPr>
          <w:rFonts w:hint="eastAsia" w:ascii="微软雅黑" w:hAnsi="微软雅黑" w:eastAsia="微软雅黑" w:cs="微软雅黑"/>
          <w:sz w:val="21"/>
          <w:szCs w:val="21"/>
        </w:rPr>
        <w:t>页面</w:t>
      </w:r>
    </w:p>
    <w:tbl>
      <w:tblPr>
        <w:tblStyle w:val="18"/>
        <w:tblW w:w="833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529"/>
        <w:gridCol w:w="280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页面名称</w:t>
            </w:r>
          </w:p>
        </w:tc>
        <w:tc>
          <w:tcPr>
            <w:tcW w:w="280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二维码是否</w:t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添加</w:t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手机参数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信息提交、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申请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成功页（文档10）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询价-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询价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成功页（文档13.2）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529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无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订单页（文档11.2.2）</w:t>
            </w:r>
          </w:p>
        </w:tc>
        <w:tc>
          <w:tcPr>
            <w:tcW w:w="280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否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微信</w:t>
      </w:r>
      <w:r>
        <w:rPr>
          <w:rFonts w:hint="eastAsia" w:ascii="微软雅黑" w:hAnsi="微软雅黑" w:eastAsia="微软雅黑" w:cs="微软雅黑"/>
          <w:sz w:val="21"/>
          <w:szCs w:val="21"/>
        </w:rPr>
        <w:t>菜单栏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/>
          <w:kern w:val="2"/>
          <w:sz w:val="21"/>
          <w:szCs w:val="21"/>
          <w:lang w:val="en-US" w:eastAsia="zh-CN" w:bidi="ar-SA"/>
        </w:rPr>
        <w:pict>
          <v:shape id="图片 80" o:spid="_x0000_s1094" type="#_x0000_t75" style="height:182.9pt;width:106.5pt;rotation:0f;" o:ole="f" fillcolor="#FFFFFF" filled="f" o:preferrelative="t" stroked="f" coordorigin="0,0" coordsize="21600,21600">
            <v:fill on="f" color2="#FFFFFF" focus="0%"/>
            <v:imagedata gain="65536f" blacklevel="0f" gamma="0" o:title="" r:id="rId70"/>
            <o:lock v:ext="edit" position="f" selection="f" grouping="f" rotation="f" cropping="f" text="f" aspectratio="t"/>
            <w10:wrap type="none"/>
            <w10:anchorlock/>
          </v:shape>
        </w:pic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2268"/>
        <w:gridCol w:w="483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一级</w:t>
            </w: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菜单</w:t>
            </w:r>
          </w:p>
        </w:tc>
        <w:tc>
          <w:tcPr>
            <w:tcW w:w="226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二级菜单</w:t>
            </w:r>
          </w:p>
        </w:tc>
        <w:tc>
          <w:tcPr>
            <w:tcW w:w="4830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跳转地址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我要贷款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／／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按车型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跳转到按车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选产品－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"_选品牌页_1"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选</w:t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品牌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按预算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"_按预算选车页_1"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跳转到按预算选车页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车贷小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秘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"_提交个人资质页_1"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跳转到提交个人资质页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"_我的订单"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我的订单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贷款资讯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"_贷款资讯"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贷款资讯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关于我们</w:t>
            </w:r>
          </w:p>
        </w:tc>
        <w:tc>
          <w:tcPr>
            <w:tcW w:w="226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  <w:tc>
          <w:tcPr>
            <w:tcW w:w="4830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跳转到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begin"/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instrText xml:space="preserve">HYPERLINK  \l "_关于我们" </w:instrTex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separate"/>
            </w:r>
            <w:r>
              <w:rPr>
                <w:rStyle w:val="15"/>
                <w:rFonts w:hint="eastAsia" w:ascii="微软雅黑" w:hAnsi="微软雅黑" w:eastAsia="微软雅黑" w:cs="微软雅黑"/>
                <w:sz w:val="21"/>
                <w:szCs w:val="21"/>
              </w:rPr>
              <w:t>关于我们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fldChar w:fldCharType="end"/>
            </w:r>
          </w:p>
        </w:tc>
      </w:tr>
    </w:tbl>
    <w:p>
      <w:pPr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微信openID（</w:t>
      </w:r>
      <w:r>
        <w:rPr>
          <w:rFonts w:hint="eastAsia" w:ascii="微软雅黑" w:hAnsi="微软雅黑" w:eastAsia="微软雅黑" w:cs="微软雅黑"/>
          <w:sz w:val="21"/>
          <w:szCs w:val="21"/>
        </w:rPr>
        <w:t>一期</w:t>
      </w:r>
      <w:r>
        <w:rPr>
          <w:rFonts w:hint="eastAsia" w:ascii="微软雅黑" w:hAnsi="微软雅黑" w:eastAsia="微软雅黑" w:cs="微软雅黑"/>
          <w:sz w:val="21"/>
          <w:szCs w:val="21"/>
        </w:rPr>
        <w:t>制作，pc</w:t>
      </w:r>
      <w:r>
        <w:rPr>
          <w:rFonts w:hint="eastAsia" w:ascii="微软雅黑" w:hAnsi="微软雅黑" w:eastAsia="微软雅黑" w:cs="微软雅黑"/>
          <w:sz w:val="21"/>
          <w:szCs w:val="21"/>
        </w:rPr>
        <w:t>制作</w:t>
      </w:r>
      <w:r>
        <w:rPr>
          <w:rFonts w:hint="eastAsia" w:ascii="微软雅黑" w:hAnsi="微软雅黑" w:eastAsia="微软雅黑" w:cs="微软雅黑"/>
          <w:sz w:val="21"/>
          <w:szCs w:val="21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同事</w:t>
      </w:r>
      <w:r>
        <w:rPr>
          <w:rFonts w:hint="eastAsia" w:ascii="微软雅黑" w:hAnsi="微软雅黑" w:eastAsia="微软雅黑" w:cs="微软雅黑"/>
          <w:sz w:val="21"/>
          <w:szCs w:val="21"/>
        </w:rPr>
        <w:t>会在九月10</w:t>
      </w:r>
      <w:r>
        <w:rPr>
          <w:rFonts w:hint="eastAsia" w:ascii="微软雅黑" w:hAnsi="微软雅黑" w:eastAsia="微软雅黑" w:cs="微软雅黑"/>
          <w:sz w:val="21"/>
          <w:szCs w:val="21"/>
        </w:rPr>
        <w:t>号</w:t>
      </w:r>
      <w:r>
        <w:rPr>
          <w:rFonts w:hint="eastAsia" w:ascii="微软雅黑" w:hAnsi="微软雅黑" w:eastAsia="微软雅黑" w:cs="微软雅黑"/>
          <w:sz w:val="21"/>
          <w:szCs w:val="21"/>
        </w:rPr>
        <w:t>前</w:t>
      </w:r>
      <w:r>
        <w:rPr>
          <w:rFonts w:hint="eastAsia" w:ascii="微软雅黑" w:hAnsi="微软雅黑" w:eastAsia="微软雅黑" w:cs="微软雅黑"/>
          <w:sz w:val="21"/>
          <w:szCs w:val="21"/>
        </w:rPr>
        <w:t>协调</w:t>
      </w:r>
      <w:r>
        <w:rPr>
          <w:rFonts w:hint="eastAsia" w:ascii="微软雅黑" w:hAnsi="微软雅黑" w:eastAsia="微软雅黑" w:cs="微软雅黑"/>
          <w:sz w:val="21"/>
          <w:szCs w:val="21"/>
        </w:rPr>
        <w:t>完成这个功能）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1" o:spid="_x0000_s1095" type="#_x0000_t75" style="height:331.5pt;width:274.05pt;rotation:0f;" o:ole="f" fillcolor="#FFFFFF" filled="f" o:preferrelative="t" stroked="f" coordorigin="0,0" coordsize="21600,21600">
            <v:fill on="f" color2="#FFFFFF" focus="0%"/>
            <v:imagedata gain="65536f" blacklevel="0f" gamma="0" o:title="" r:id="rId7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4"/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</w:pP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用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户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完成申请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（WAP＋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PC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）</w:t>
      </w:r>
      <w:r>
        <w:rPr>
          <w:rFonts w:hint="eastAsia" w:ascii="微软雅黑" w:hAnsi="微软雅黑" w:eastAsia="微软雅黑" w:cs="微软雅黑"/>
          <w:b/>
          <w:bCs w:val="0"/>
          <w:color w:val="262626"/>
          <w:kern w:val="0"/>
          <w:sz w:val="21"/>
          <w:szCs w:val="21"/>
        </w:rPr>
        <w:t>，微信端扫码接收订单信息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HYPERLINK "http://trac.pc.com.cn/mobile/pototype/pcauto-finance/weixin/pre4/" \l "p=2_1扫码关注微信号接收订单信息"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http://trac.pc.com.cn/mobile/pototype/pcauto-finance/weixin/pre4/ - p=2_1扫码关注微信号接收订单信息</w: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51"/>
        <w:gridCol w:w="656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6565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页面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PC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5" o:spid="_x0000_s1096" type="#_x0000_t75" style="height:192.65pt;width:298.55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2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951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WAP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端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扫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二维码处</w:t>
            </w:r>
          </w:p>
        </w:tc>
        <w:tc>
          <w:tcPr>
            <w:tcW w:w="6565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6" o:spid="_x0000_s1097" type="#_x0000_t75" style="height:220.05pt;width:148.8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73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</w:tbl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微信推送</w:t>
      </w:r>
      <w:r>
        <w:rPr>
          <w:rFonts w:hint="eastAsia" w:ascii="微软雅黑" w:hAnsi="微软雅黑" w:eastAsia="微软雅黑" w:cs="微软雅黑"/>
          <w:sz w:val="21"/>
          <w:szCs w:val="21"/>
        </w:rPr>
        <w:t>信息（待定）</w:t>
      </w:r>
      <w:r>
        <w:rPr>
          <w:rFonts w:hint="eastAsia" w:ascii="微软雅黑" w:hAnsi="微软雅黑" w:eastAsia="微软雅黑" w:cs="微软雅黑"/>
          <w:sz w:val="21"/>
          <w:szCs w:val="21"/>
        </w:rPr>
        <w:t>及</w:t>
      </w:r>
      <w:r>
        <w:rPr>
          <w:rFonts w:hint="eastAsia" w:ascii="微软雅黑" w:hAnsi="微软雅黑" w:eastAsia="微软雅黑" w:cs="微软雅黑"/>
          <w:sz w:val="21"/>
          <w:szCs w:val="21"/>
        </w:rPr>
        <w:t>页面跳转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2" o:spid="_x0000_s1098" type="#_x0000_t75" style="height:283pt;width:159pt;rotation:0f;" o:ole="f" fillcolor="#FFFFFF" filled="f" o:preferrelative="t" stroked="f" coordorigin="0,0" coordsize="21600,21600">
            <v:fill on="f" color2="#FFFFFF" focus="0%"/>
            <v:imagedata gain="65536f" blacklevel="0f" gamma="0" o:title="" r:id="rId74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 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6" o:spid="_x0000_s1099" type="#_x0000_t75" style="height:283pt;width:160pt;rotation:0f;" o:ole="f" fillcolor="#FFFFFF" filled="f" o:preferrelative="t" stroked="f" coordorigin="0,0" coordsize="21600,21600">
            <v:fill on="f" color2="#FFFFFF" focus="0%"/>
            <v:imagedata gain="65536f" blacklevel="0f" gamma="0" o:title="" r:id="rId7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1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具体</w:t>
      </w:r>
      <w:r>
        <w:rPr>
          <w:rFonts w:hint="eastAsia" w:ascii="微软雅黑" w:hAnsi="微软雅黑" w:eastAsia="微软雅黑" w:cs="微软雅黑"/>
          <w:sz w:val="21"/>
          <w:szCs w:val="21"/>
        </w:rPr>
        <w:t>模版待</w:t>
      </w:r>
      <w:r>
        <w:rPr>
          <w:rFonts w:hint="eastAsia" w:ascii="微软雅黑" w:hAnsi="微软雅黑" w:eastAsia="微软雅黑" w:cs="微软雅黑"/>
          <w:sz w:val="21"/>
          <w:szCs w:val="21"/>
        </w:rPr>
        <w:t>向</w:t>
      </w:r>
      <w:r>
        <w:rPr>
          <w:rFonts w:hint="eastAsia" w:ascii="微软雅黑" w:hAnsi="微软雅黑" w:eastAsia="微软雅黑" w:cs="微软雅黑"/>
          <w:sz w:val="21"/>
          <w:szCs w:val="21"/>
        </w:rPr>
        <w:t>微信</w:t>
      </w:r>
      <w:r>
        <w:rPr>
          <w:rFonts w:hint="eastAsia" w:ascii="微软雅黑" w:hAnsi="微软雅黑" w:eastAsia="微软雅黑" w:cs="微软雅黑"/>
          <w:sz w:val="21"/>
          <w:szCs w:val="21"/>
        </w:rPr>
        <w:t>申请</w:t>
      </w:r>
      <w:r>
        <w:rPr>
          <w:rFonts w:hint="eastAsia" w:ascii="微软雅黑" w:hAnsi="微软雅黑" w:eastAsia="微软雅黑" w:cs="微软雅黑"/>
          <w:sz w:val="21"/>
          <w:szCs w:val="21"/>
        </w:rPr>
        <w:t>后再定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18"/>
        <w:gridCol w:w="709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名称</w:t>
            </w:r>
          </w:p>
        </w:tc>
        <w:tc>
          <w:tcPr>
            <w:tcW w:w="7098" w:type="dxa"/>
            <w:vAlign w:val="top"/>
          </w:tcPr>
          <w:p>
            <w:pPr>
              <w:jc w:val="center"/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b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信息名称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新订单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日期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mm-dd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提示文案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您的订单申请已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提交时间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mm-dd-hh-ss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订单类型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贷款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买车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意向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车型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购车城市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金融产品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机构名称、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产品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联系信息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姓名、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手机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号码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41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详情</w:t>
            </w:r>
          </w:p>
        </w:tc>
        <w:tc>
          <w:tcPr>
            <w:tcW w:w="7098" w:type="dxa"/>
            <w:vAlign w:val="top"/>
          </w:tcPr>
          <w:p>
            <w:p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点击跳转到该订单的详情页</w:t>
            </w:r>
          </w:p>
        </w:tc>
      </w:tr>
    </w:tbl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36" w:name="_贷款资讯"/>
      <w:bookmarkEnd w:id="36"/>
      <w:r>
        <w:rPr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Fonts w:hint="eastAsia" w:ascii="微软雅黑" w:hAnsi="微软雅黑" w:eastAsia="微软雅黑" w:cs="微软雅黑"/>
          <w:sz w:val="21"/>
          <w:szCs w:val="21"/>
        </w:rPr>
        <w:t>资讯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资讯</w:t>
      </w:r>
      <w:r>
        <w:rPr>
          <w:rFonts w:hint="eastAsia" w:ascii="微软雅黑" w:hAnsi="微软雅黑" w:eastAsia="微软雅黑" w:cs="微软雅黑"/>
          <w:sz w:val="21"/>
          <w:szCs w:val="21"/>
        </w:rPr>
        <w:t>列表页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格式</w:t>
      </w:r>
      <w:r>
        <w:rPr>
          <w:rFonts w:hint="eastAsia" w:ascii="微软雅黑" w:hAnsi="微软雅黑" w:eastAsia="微软雅黑" w:cs="微软雅黑"/>
          <w:sz w:val="21"/>
          <w:szCs w:val="21"/>
        </w:rPr>
        <w:t>套用</w:t>
      </w:r>
      <w:r>
        <w:rPr>
          <w:rFonts w:hint="eastAsia" w:ascii="微软雅黑" w:hAnsi="微软雅黑" w:eastAsia="微软雅黑" w:cs="微软雅黑"/>
          <w:sz w:val="21"/>
          <w:szCs w:val="21"/>
        </w:rPr>
        <w:t>微信的资讯列表页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资讯</w:t>
      </w:r>
      <w:r>
        <w:rPr>
          <w:rFonts w:hint="eastAsia" w:ascii="微软雅黑" w:hAnsi="微软雅黑" w:eastAsia="微软雅黑" w:cs="微软雅黑"/>
          <w:sz w:val="21"/>
          <w:szCs w:val="21"/>
        </w:rPr>
        <w:t>详情页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格式</w:t>
      </w:r>
      <w:r>
        <w:rPr>
          <w:rFonts w:hint="eastAsia" w:ascii="微软雅黑" w:hAnsi="微软雅黑" w:eastAsia="微软雅黑" w:cs="微软雅黑"/>
          <w:sz w:val="21"/>
          <w:szCs w:val="21"/>
        </w:rPr>
        <w:t>套用</w:t>
      </w:r>
      <w:r>
        <w:rPr>
          <w:rFonts w:hint="eastAsia" w:ascii="微软雅黑" w:hAnsi="微软雅黑" w:eastAsia="微软雅黑" w:cs="微软雅黑"/>
          <w:sz w:val="21"/>
          <w:szCs w:val="21"/>
        </w:rPr>
        <w:t>微信的资讯详情页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37" w:name="_关于我们"/>
      <w:bookmarkEnd w:id="37"/>
      <w:r>
        <w:rPr>
          <w:rFonts w:hint="eastAsia" w:ascii="微软雅黑" w:hAnsi="微软雅黑" w:eastAsia="微软雅黑" w:cs="微软雅黑"/>
          <w:sz w:val="21"/>
          <w:szCs w:val="21"/>
        </w:rPr>
        <w:t>关于</w:t>
      </w:r>
      <w:r>
        <w:rPr>
          <w:rFonts w:hint="eastAsia" w:ascii="微软雅黑" w:hAnsi="微软雅黑" w:eastAsia="微软雅黑" w:cs="微软雅黑"/>
          <w:sz w:val="21"/>
          <w:szCs w:val="21"/>
        </w:rPr>
        <w:t>我们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页面1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7" o:spid="_x0000_s1100" type="#_x0000_t75" style="height:162.55pt;width:115pt;rotation:0f;" o:ole="f" fillcolor="#FFFFFF" filled="f" o:preferrelative="t" stroked="f" coordorigin="0,0" coordsize="21600,21600">
            <v:fill on="f" color2="#FFFFFF" focus="0%"/>
            <v:imagedata gain="65536f" blacklevel="0f" gamma="0" o:title="" r:id="rId76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0" o:spid="_x0000_s1101" type="#_x0000_t75" style="height:171.2pt;width:122pt;rotation:0f;" o:ole="f" fillcolor="#FFFFFF" filled="f" o:preferrelative="t" stroked="f" coordorigin="0,0" coordsize="21600,21600">
            <v:fill on="f" color2="#FFFFFF" focus="0%"/>
            <v:imagedata gain="65536f" blacklevel="0f" gamma="0" o:title="" r:id="rId77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2" o:spid="_x0000_s1102" type="#_x0000_t75" style="height:204.1pt;width:144.35pt;rotation:0f;" o:ole="f" fillcolor="#FFFFFF" filled="f" o:preferrelative="t" stroked="f" coordorigin="0,0" coordsize="21600,21600">
            <v:fill on="f" color2="#FFFFFF" focus="0%"/>
            <v:imagedata gain="65536f" blacklevel="0f" gamma="0" o:title="" r:id="rId7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6" o:spid="_x0000_s1103" type="#_x0000_t75" style="height:184.5pt;width:13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79"/>
            <o:lock v:ext="edit" position="f" selection="f" grouping="f" rotation="f" cropping="f" text="f" aspectratio="t"/>
            <w10:wrap type="none"/>
            <w10:anchorlock/>
          </v:shape>
        </w:pict>
      </w:r>
      <w:r>
        <w:rPr>
          <w:rFonts w:hint="eastAsia" w:ascii="微软雅黑" w:hAnsi="微软雅黑" w:eastAsia="微软雅黑" w:cs="微软雅黑"/>
          <w:sz w:val="21"/>
          <w:szCs w:val="21"/>
        </w:rPr>
        <w:t xml:space="preserve"> </w:t>
      </w: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38" o:spid="_x0000_s1104" type="#_x0000_t75" style="height:181.1pt;width:130.45pt;rotation:0f;" o:ole="f" fillcolor="#FFFFFF" filled="f" o:preferrelative="t" stroked="f" coordorigin="0,0" coordsize="21600,21600">
            <v:fill on="f" color2="#FFFFFF" focus="0%"/>
            <v:imagedata gain="65536f" blacklevel="0f" gamma="0" o:title="" r:id="rId80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计算规则</w:t>
      </w:r>
    </w:p>
    <w:p>
      <w:pPr>
        <w:pStyle w:val="3"/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</w:pPr>
      <w:bookmarkStart w:id="38" w:name="_月供"/>
      <w:bookmarkEnd w:id="38"/>
      <w:bookmarkStart w:id="39" w:name="_月供_1"/>
      <w:bookmarkEnd w:id="39"/>
      <w:bookmarkStart w:id="40" w:name="_月供_2"/>
      <w:bookmarkEnd w:id="40"/>
      <w:bookmarkStart w:id="41" w:name="_月供_3"/>
      <w:bookmarkEnd w:id="41"/>
      <w:bookmarkStart w:id="42" w:name="_月供_4"/>
      <w:bookmarkEnd w:id="42"/>
      <w:bookmarkStart w:id="43" w:name="_月供_5"/>
      <w:bookmarkEnd w:id="43"/>
      <w:bookmarkStart w:id="44" w:name="_月供_6"/>
      <w:bookmarkEnd w:id="44"/>
      <w:r>
        <w:rPr>
          <w:rFonts w:hint="eastAsia" w:ascii="微软雅黑" w:hAnsi="微软雅黑" w:eastAsia="微软雅黑" w:cs="微软雅黑"/>
          <w:color w:val="000000"/>
          <w:sz w:val="21"/>
          <w:szCs w:val="21"/>
          <w:shd w:val="pct10" w:color="auto" w:fill="FFFFFF"/>
        </w:rPr>
        <w:t>月供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等额</w:t>
      </w:r>
      <w:r>
        <w:rPr>
          <w:rFonts w:hint="eastAsia" w:ascii="微软雅黑" w:hAnsi="微软雅黑" w:eastAsia="微软雅黑" w:cs="微软雅黑"/>
          <w:sz w:val="21"/>
          <w:szCs w:val="21"/>
        </w:rPr>
        <w:t>本息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8" o:spid="_x0000_s1105" type="#_x0000_t75" style="height:70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年利率：</w:t>
      </w:r>
      <w:r>
        <w:rPr>
          <w:rFonts w:hint="eastAsia" w:ascii="微软雅黑" w:hAnsi="微软雅黑" w:eastAsia="微软雅黑" w:cs="微软雅黑"/>
          <w:sz w:val="21"/>
          <w:szCs w:val="21"/>
        </w:rPr>
        <w:t>读取</w:t>
      </w:r>
      <w:r>
        <w:rPr>
          <w:rFonts w:hint="eastAsia" w:ascii="微软雅黑" w:hAnsi="微软雅黑" w:eastAsia="微软雅黑" w:cs="微软雅黑"/>
          <w:sz w:val="21"/>
          <w:szCs w:val="21"/>
        </w:rPr>
        <w:t>后台数据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</w:t>
      </w:r>
      <w:r>
        <w:rPr>
          <w:rFonts w:hint="eastAsia" w:ascii="微软雅黑" w:hAnsi="微软雅黑" w:eastAsia="微软雅黑" w:cs="微软雅黑"/>
          <w:sz w:val="21"/>
          <w:szCs w:val="21"/>
        </w:rPr>
        <w:t>期数：</w:t>
      </w:r>
      <w:r>
        <w:rPr>
          <w:rFonts w:hint="eastAsia" w:ascii="微软雅黑" w:hAnsi="微软雅黑" w:eastAsia="微软雅黑" w:cs="微软雅黑"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sz w:val="21"/>
          <w:szCs w:val="21"/>
        </w:rPr>
        <w:t>为24</w:t>
      </w:r>
      <w:r>
        <w:rPr>
          <w:rFonts w:hint="eastAsia" w:ascii="微软雅黑" w:hAnsi="微软雅黑" w:eastAsia="微软雅黑" w:cs="微软雅黑"/>
          <w:sz w:val="21"/>
          <w:szCs w:val="21"/>
        </w:rPr>
        <w:t>期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根据</w:t>
      </w:r>
      <w:r>
        <w:rPr>
          <w:rFonts w:hint="eastAsia" w:ascii="微软雅黑" w:hAnsi="微软雅黑" w:eastAsia="微软雅黑" w:cs="微软雅黑"/>
          <w:sz w:val="21"/>
          <w:szCs w:val="21"/>
        </w:rPr>
        <w:t>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公式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等额</w:t>
      </w:r>
      <w:r>
        <w:rPr>
          <w:rFonts w:hint="eastAsia" w:ascii="微软雅黑" w:hAnsi="微软雅黑" w:eastAsia="微软雅黑" w:cs="微软雅黑"/>
          <w:sz w:val="21"/>
          <w:szCs w:val="21"/>
        </w:rPr>
        <w:t>本金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29" o:spid="_x0000_s1106" type="#_x0000_t75" style="height:71.1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2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"_贷款金额_1"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公式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</w:t>
      </w:r>
      <w:r>
        <w:rPr>
          <w:rFonts w:hint="eastAsia" w:ascii="微软雅黑" w:hAnsi="微软雅黑" w:eastAsia="微软雅黑" w:cs="微软雅黑"/>
          <w:sz w:val="21"/>
          <w:szCs w:val="21"/>
        </w:rPr>
        <w:t>期数：</w:t>
      </w:r>
      <w:r>
        <w:rPr>
          <w:rFonts w:hint="eastAsia" w:ascii="微软雅黑" w:hAnsi="微软雅黑" w:eastAsia="微软雅黑" w:cs="微软雅黑"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sz w:val="21"/>
          <w:szCs w:val="21"/>
        </w:rPr>
        <w:t>为24</w:t>
      </w:r>
      <w:r>
        <w:rPr>
          <w:rFonts w:hint="eastAsia" w:ascii="微软雅黑" w:hAnsi="微软雅黑" w:eastAsia="微软雅黑" w:cs="微软雅黑"/>
          <w:sz w:val="21"/>
          <w:szCs w:val="21"/>
        </w:rPr>
        <w:t>期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根据</w:t>
      </w:r>
      <w:r>
        <w:rPr>
          <w:rFonts w:hint="eastAsia" w:ascii="微软雅黑" w:hAnsi="微软雅黑" w:eastAsia="微软雅黑" w:cs="微软雅黑"/>
          <w:sz w:val="21"/>
          <w:szCs w:val="21"/>
        </w:rPr>
        <w:t>用户当前所选的期数动态改变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尾款型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尾款</w:t>
      </w:r>
      <w:r>
        <w:rPr>
          <w:rFonts w:hint="eastAsia" w:ascii="微软雅黑" w:hAnsi="微软雅黑" w:eastAsia="微软雅黑" w:cs="微软雅黑"/>
          <w:sz w:val="21"/>
          <w:szCs w:val="21"/>
        </w:rPr>
        <w:t>型</w:t>
      </w:r>
      <w:r>
        <w:rPr>
          <w:rFonts w:hint="eastAsia" w:ascii="微软雅黑" w:hAnsi="微软雅黑" w:eastAsia="微软雅黑" w:cs="微软雅黑"/>
          <w:sz w:val="21"/>
          <w:szCs w:val="21"/>
        </w:rPr>
        <w:t>（中间无本金的归还，</w:t>
      </w:r>
      <w:r>
        <w:rPr>
          <w:rFonts w:hint="eastAsia" w:ascii="微软雅黑" w:hAnsi="微软雅黑" w:eastAsia="微软雅黑" w:cs="微软雅黑"/>
          <w:sz w:val="21"/>
          <w:szCs w:val="21"/>
        </w:rPr>
        <w:t>首付</w:t>
      </w:r>
      <w:r>
        <w:rPr>
          <w:rFonts w:hint="eastAsia" w:ascii="微软雅黑" w:hAnsi="微软雅黑" w:eastAsia="微软雅黑" w:cs="微软雅黑"/>
          <w:sz w:val="21"/>
          <w:szCs w:val="21"/>
        </w:rPr>
        <w:t>比例＋</w:t>
      </w:r>
      <w:r>
        <w:rPr>
          <w:rFonts w:hint="eastAsia" w:ascii="微软雅黑" w:hAnsi="微软雅黑" w:eastAsia="微软雅黑" w:cs="微软雅黑"/>
          <w:sz w:val="21"/>
          <w:szCs w:val="21"/>
        </w:rPr>
        <w:t>尾款</w:t>
      </w:r>
      <w:r>
        <w:rPr>
          <w:rFonts w:hint="eastAsia" w:ascii="微软雅黑" w:hAnsi="微软雅黑" w:eastAsia="微软雅黑" w:cs="微软雅黑"/>
          <w:sz w:val="21"/>
          <w:szCs w:val="21"/>
        </w:rPr>
        <w:t>比例等于100%）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09" o:spid="_x0000_s1107" type="#_x0000_t75" style="height:98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3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年利率：读取后台数据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</w:t>
      </w:r>
      <w:r>
        <w:rPr>
          <w:rFonts w:hint="eastAsia" w:ascii="微软雅黑" w:hAnsi="微软雅黑" w:eastAsia="微软雅黑" w:cs="微软雅黑"/>
          <w:sz w:val="21"/>
          <w:szCs w:val="21"/>
        </w:rPr>
        <w:t>期数：</w:t>
      </w:r>
      <w:r>
        <w:rPr>
          <w:rFonts w:hint="eastAsia" w:ascii="微软雅黑" w:hAnsi="微软雅黑" w:eastAsia="微软雅黑" w:cs="微软雅黑"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sz w:val="21"/>
          <w:szCs w:val="21"/>
        </w:rPr>
        <w:t>为24</w:t>
      </w:r>
      <w:r>
        <w:rPr>
          <w:rFonts w:hint="eastAsia" w:ascii="微软雅黑" w:hAnsi="微软雅黑" w:eastAsia="微软雅黑" w:cs="微软雅黑"/>
          <w:sz w:val="21"/>
          <w:szCs w:val="21"/>
        </w:rPr>
        <w:t>期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根据</w:t>
      </w:r>
      <w:r>
        <w:rPr>
          <w:rFonts w:hint="eastAsia" w:ascii="微软雅黑" w:hAnsi="微软雅黑" w:eastAsia="微软雅黑" w:cs="微软雅黑"/>
          <w:sz w:val="21"/>
          <w:szCs w:val="21"/>
        </w:rPr>
        <w:t>用户当前所选的期数动态改变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"_贷款金额_2"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公式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尾款</w:t>
      </w:r>
      <w:r>
        <w:rPr>
          <w:rFonts w:hint="eastAsia" w:ascii="微软雅黑" w:hAnsi="微软雅黑" w:eastAsia="微软雅黑" w:cs="微软雅黑"/>
          <w:sz w:val="21"/>
          <w:szCs w:val="21"/>
        </w:rPr>
        <w:t>型（中间有本金的归还）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14" o:spid="_x0000_s1108" type="#_x0000_t75" style="height:89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4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年利率：</w:t>
      </w:r>
      <w:r>
        <w:rPr>
          <w:rFonts w:hint="eastAsia" w:ascii="微软雅黑" w:hAnsi="微软雅黑" w:eastAsia="微软雅黑" w:cs="微软雅黑"/>
          <w:sz w:val="21"/>
          <w:szCs w:val="21"/>
        </w:rPr>
        <w:t>固定</w:t>
      </w:r>
      <w:r>
        <w:rPr>
          <w:rFonts w:hint="eastAsia" w:ascii="微软雅黑" w:hAnsi="微软雅黑" w:eastAsia="微软雅黑" w:cs="微软雅黑"/>
          <w:sz w:val="21"/>
          <w:szCs w:val="21"/>
        </w:rPr>
        <w:t>值，</w:t>
      </w:r>
      <w:r>
        <w:rPr>
          <w:rFonts w:hint="eastAsia" w:ascii="微软雅黑" w:hAnsi="微软雅黑" w:eastAsia="微软雅黑" w:cs="微软雅黑"/>
          <w:sz w:val="21"/>
          <w:szCs w:val="21"/>
        </w:rPr>
        <w:t>写</w:t>
      </w:r>
      <w:r>
        <w:rPr>
          <w:rFonts w:hint="eastAsia" w:ascii="微软雅黑" w:hAnsi="微软雅黑" w:eastAsia="微软雅黑" w:cs="微软雅黑"/>
          <w:sz w:val="21"/>
          <w:szCs w:val="21"/>
        </w:rPr>
        <w:t>死在页面上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总</w:t>
      </w:r>
      <w:r>
        <w:rPr>
          <w:rFonts w:hint="eastAsia" w:ascii="微软雅黑" w:hAnsi="微软雅黑" w:eastAsia="微软雅黑" w:cs="微软雅黑"/>
          <w:sz w:val="21"/>
          <w:szCs w:val="21"/>
        </w:rPr>
        <w:t>期数：</w:t>
      </w:r>
      <w:r>
        <w:rPr>
          <w:rFonts w:hint="eastAsia" w:ascii="微软雅黑" w:hAnsi="微软雅黑" w:eastAsia="微软雅黑" w:cs="微软雅黑"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sz w:val="21"/>
          <w:szCs w:val="21"/>
        </w:rPr>
        <w:t>为24</w:t>
      </w:r>
      <w:r>
        <w:rPr>
          <w:rFonts w:hint="eastAsia" w:ascii="微软雅黑" w:hAnsi="微软雅黑" w:eastAsia="微软雅黑" w:cs="微软雅黑"/>
          <w:sz w:val="21"/>
          <w:szCs w:val="21"/>
        </w:rPr>
        <w:t>期</w:t>
      </w:r>
      <w:r>
        <w:rPr>
          <w:rFonts w:hint="eastAsia" w:ascii="微软雅黑" w:hAnsi="微软雅黑" w:eastAsia="微软雅黑" w:cs="微软雅黑"/>
          <w:sz w:val="21"/>
          <w:szCs w:val="21"/>
        </w:rPr>
        <w:t>，</w:t>
      </w:r>
      <w:r>
        <w:rPr>
          <w:rFonts w:hint="eastAsia" w:ascii="微软雅黑" w:hAnsi="微软雅黑" w:eastAsia="微软雅黑" w:cs="微软雅黑"/>
          <w:sz w:val="21"/>
          <w:szCs w:val="21"/>
        </w:rPr>
        <w:t>根据</w:t>
      </w:r>
      <w:r>
        <w:rPr>
          <w:rFonts w:hint="eastAsia" w:ascii="微软雅黑" w:hAnsi="微软雅黑" w:eastAsia="微软雅黑" w:cs="微软雅黑"/>
          <w:sz w:val="21"/>
          <w:szCs w:val="21"/>
        </w:rPr>
        <w:t>用户当前所选的期数动态改变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车价</w:t>
      </w:r>
      <w:r>
        <w:rPr>
          <w:rFonts w:hint="eastAsia" w:ascii="微软雅黑" w:hAnsi="微软雅黑" w:eastAsia="微软雅黑" w:cs="微软雅黑"/>
          <w:sz w:val="21"/>
          <w:szCs w:val="21"/>
        </w:rPr>
        <w:t>＝</w:t>
      </w: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  <w:r>
        <w:rPr>
          <w:rFonts w:hint="eastAsia" w:ascii="微软雅黑" w:hAnsi="微软雅黑" w:eastAsia="微软雅黑" w:cs="微软雅黑"/>
          <w:sz w:val="21"/>
          <w:szCs w:val="21"/>
        </w:rPr>
        <w:t>平均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"_贷款金额_3"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总额计算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45" w:name="_总成本"/>
      <w:bookmarkEnd w:id="45"/>
      <w:bookmarkStart w:id="46" w:name="_总成本_1"/>
      <w:bookmarkEnd w:id="46"/>
      <w:bookmarkStart w:id="47" w:name="_总成本_2"/>
      <w:bookmarkEnd w:id="47"/>
      <w:bookmarkStart w:id="48" w:name="_总成本_3"/>
      <w:bookmarkEnd w:id="48"/>
      <w:bookmarkStart w:id="49" w:name="_总成本_4"/>
      <w:bookmarkEnd w:id="49"/>
      <w:bookmarkStart w:id="50" w:name="_总成本_5"/>
      <w:bookmarkEnd w:id="50"/>
      <w:bookmarkStart w:id="51" w:name="_贷款成本"/>
      <w:bookmarkEnd w:id="51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Fonts w:hint="eastAsia" w:ascii="微软雅黑" w:hAnsi="微软雅黑" w:eastAsia="微软雅黑" w:cs="微软雅黑"/>
          <w:sz w:val="21"/>
          <w:szCs w:val="21"/>
        </w:rPr>
        <w:t>成本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贷款成本=月供之和-贷款金额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2" w:name="_经销商平均报价"/>
      <w:bookmarkEnd w:id="52"/>
      <w:bookmarkStart w:id="53" w:name="_经销商平均报价_1"/>
      <w:bookmarkEnd w:id="53"/>
      <w:r>
        <w:rPr>
          <w:rFonts w:hint="eastAsia" w:ascii="微软雅黑" w:hAnsi="微软雅黑" w:eastAsia="微软雅黑" w:cs="微软雅黑"/>
          <w:sz w:val="21"/>
          <w:szCs w:val="21"/>
        </w:rPr>
        <w:t>经销</w:t>
      </w:r>
      <w:r>
        <w:rPr>
          <w:rFonts w:hint="eastAsia" w:ascii="微软雅黑" w:hAnsi="微软雅黑" w:eastAsia="微软雅黑" w:cs="微软雅黑"/>
          <w:sz w:val="21"/>
          <w:szCs w:val="21"/>
        </w:rPr>
        <w:t>商平均报价</w:t>
      </w:r>
    </w:p>
    <w:p>
      <w:pPr>
        <w:rPr>
          <w:rFonts w:hint="eastAsia" w:ascii="微软雅黑" w:hAnsi="微软雅黑" w:eastAsia="微软雅黑" w:cs="微软雅黑"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调取车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商</w:t>
      </w:r>
      <w:r>
        <w:rPr>
          <w:rFonts w:hint="eastAsia" w:ascii="微软雅黑" w:hAnsi="微软雅黑" w:eastAsia="微软雅黑" w:cs="微软雅黑"/>
          <w:color w:val="000000"/>
          <w:sz w:val="21"/>
          <w:szCs w:val="21"/>
        </w:rPr>
        <w:t>帮的经销商平均报价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该</w:t>
      </w:r>
      <w:r>
        <w:rPr>
          <w:rFonts w:hint="eastAsia" w:ascii="微软雅黑" w:hAnsi="微软雅黑" w:eastAsia="微软雅黑" w:cs="微软雅黑"/>
          <w:sz w:val="21"/>
          <w:szCs w:val="21"/>
        </w:rPr>
        <w:t>城市下，该车型</w:t>
      </w: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  <w:r>
        <w:rPr>
          <w:rFonts w:hint="eastAsia" w:ascii="微软雅黑" w:hAnsi="微软雅黑" w:eastAsia="微软雅黑" w:cs="微软雅黑"/>
          <w:sz w:val="21"/>
          <w:szCs w:val="21"/>
        </w:rPr>
        <w:t>经销商报价时，</w:t>
      </w:r>
      <w:r>
        <w:rPr>
          <w:rFonts w:hint="eastAsia" w:ascii="微软雅黑" w:hAnsi="微软雅黑" w:eastAsia="微软雅黑" w:cs="微软雅黑"/>
          <w:sz w:val="21"/>
          <w:szCs w:val="21"/>
        </w:rPr>
        <w:t>默认</w:t>
      </w:r>
      <w:r>
        <w:rPr>
          <w:rFonts w:hint="eastAsia" w:ascii="微软雅黑" w:hAnsi="微软雅黑" w:eastAsia="微软雅黑" w:cs="微软雅黑"/>
          <w:sz w:val="21"/>
          <w:szCs w:val="21"/>
        </w:rPr>
        <w:t>读取该车型的官方报价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42" o:spid="_x0000_s1109" type="#_x0000_t75" style="height:262.55pt;width:157.3pt;rotation:0f;" o:ole="f" fillcolor="#FFFFFF" filled="f" o:preferrelative="t" stroked="f" coordorigin="0,0" coordsize="21600,21600">
            <v:fill on="f" color2="#FFFFFF" focus="0%"/>
            <v:imagedata gain="65536f" blacklevel="0f" gamma="0" o:title="" r:id="rId85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4" w:name="_贷款金额"/>
      <w:bookmarkEnd w:id="54"/>
      <w:bookmarkStart w:id="55" w:name="_贷款金额_1"/>
      <w:bookmarkEnd w:id="55"/>
      <w:bookmarkStart w:id="56" w:name="_贷款金额_2"/>
      <w:bookmarkEnd w:id="56"/>
      <w:bookmarkStart w:id="57" w:name="_贷款金额_3"/>
      <w:bookmarkEnd w:id="57"/>
      <w:bookmarkStart w:id="58" w:name="_首付金额"/>
      <w:bookmarkEnd w:id="58"/>
      <w:r>
        <w:rPr>
          <w:rFonts w:hint="eastAsia" w:ascii="微软雅黑" w:hAnsi="微软雅黑" w:eastAsia="微软雅黑" w:cs="微软雅黑"/>
          <w:sz w:val="21"/>
          <w:szCs w:val="21"/>
        </w:rPr>
        <w:t>首付金额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首付</w:t>
      </w:r>
      <w:r>
        <w:rPr>
          <w:rFonts w:hint="eastAsia" w:ascii="微软雅黑" w:hAnsi="微软雅黑" w:eastAsia="微软雅黑" w:cs="微软雅黑"/>
          <w:sz w:val="21"/>
          <w:szCs w:val="21"/>
        </w:rPr>
        <w:t>金额＝</w:t>
      </w:r>
      <w:r>
        <w:rPr>
          <w:rFonts w:hint="eastAsia" w:ascii="微软雅黑" w:hAnsi="微软雅黑" w:eastAsia="微软雅黑" w:cs="微软雅黑"/>
          <w:sz w:val="21"/>
          <w:szCs w:val="21"/>
        </w:rPr>
        <w:t>经销商平均报价＊</w:t>
      </w:r>
      <w:r>
        <w:rPr>
          <w:rFonts w:hint="eastAsia" w:ascii="微软雅黑" w:hAnsi="微软雅黑" w:eastAsia="微软雅黑" w:cs="微软雅黑"/>
          <w:sz w:val="21"/>
          <w:szCs w:val="21"/>
        </w:rPr>
        <w:t>首付</w:t>
      </w:r>
      <w:r>
        <w:rPr>
          <w:rFonts w:hint="eastAsia" w:ascii="微软雅黑" w:hAnsi="微软雅黑" w:eastAsia="微软雅黑" w:cs="微软雅黑"/>
          <w:sz w:val="21"/>
          <w:szCs w:val="21"/>
        </w:rPr>
        <w:t>比例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59" w:name="_贷款金额_4"/>
      <w:bookmarkEnd w:id="59"/>
      <w:r>
        <w:rPr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Fonts w:hint="eastAsia" w:ascii="微软雅黑" w:hAnsi="微软雅黑" w:eastAsia="微软雅黑" w:cs="微软雅黑"/>
          <w:sz w:val="21"/>
          <w:szCs w:val="21"/>
        </w:rPr>
        <w:t>金额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贷款</w:t>
      </w:r>
      <w:r>
        <w:rPr>
          <w:rFonts w:hint="eastAsia" w:ascii="微软雅黑" w:hAnsi="微软雅黑" w:eastAsia="微软雅黑" w:cs="微软雅黑"/>
          <w:sz w:val="21"/>
          <w:szCs w:val="21"/>
        </w:rPr>
        <w:t>金额</w:t>
      </w:r>
      <w:r>
        <w:rPr>
          <w:rFonts w:hint="eastAsia" w:ascii="微软雅黑" w:hAnsi="微软雅黑" w:eastAsia="微软雅黑" w:cs="微软雅黑"/>
          <w:sz w:val="21"/>
          <w:szCs w:val="21"/>
        </w:rPr>
        <w:t>（贷款总额）＝经销商平均报价＊</w:t>
      </w:r>
      <w:r>
        <w:rPr>
          <w:rFonts w:hint="eastAsia" w:ascii="微软雅黑" w:hAnsi="微软雅黑" w:eastAsia="微软雅黑" w:cs="微软雅黑"/>
          <w:sz w:val="21"/>
          <w:szCs w:val="21"/>
        </w:rPr>
        <w:t>（</w:t>
      </w:r>
      <w:r>
        <w:rPr>
          <w:rFonts w:hint="eastAsia" w:ascii="微软雅黑" w:hAnsi="微软雅黑" w:eastAsia="微软雅黑" w:cs="微软雅黑"/>
          <w:sz w:val="21"/>
          <w:szCs w:val="21"/>
        </w:rPr>
        <w:t>1—</w:t>
      </w:r>
      <w:r>
        <w:rPr>
          <w:rFonts w:hint="eastAsia" w:ascii="微软雅黑" w:hAnsi="微软雅黑" w:eastAsia="微软雅黑" w:cs="微软雅黑"/>
          <w:sz w:val="21"/>
          <w:szCs w:val="21"/>
        </w:rPr>
        <w:t>首付</w:t>
      </w:r>
      <w:r>
        <w:rPr>
          <w:rFonts w:hint="eastAsia" w:ascii="微软雅黑" w:hAnsi="微软雅黑" w:eastAsia="微软雅黑" w:cs="微软雅黑"/>
          <w:sz w:val="21"/>
          <w:szCs w:val="21"/>
        </w:rPr>
        <w:t>比例</w:t>
      </w:r>
      <w:r>
        <w:rPr>
          <w:rFonts w:hint="eastAsia" w:ascii="微软雅黑" w:hAnsi="微软雅黑" w:eastAsia="微软雅黑" w:cs="微软雅黑"/>
          <w:sz w:val="21"/>
          <w:szCs w:val="21"/>
        </w:rPr>
        <w:t>）</w:t>
      </w:r>
    </w:p>
    <w:p>
      <w:pPr>
        <w:rPr>
          <w:rStyle w:val="15"/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fldChar w:fldCharType="begin"/>
      </w:r>
      <w:r>
        <w:rPr>
          <w:rFonts w:hint="eastAsia" w:ascii="微软雅黑" w:hAnsi="微软雅黑" w:eastAsia="微软雅黑" w:cs="微软雅黑"/>
          <w:sz w:val="21"/>
          <w:szCs w:val="21"/>
        </w:rPr>
        <w:instrText xml:space="preserve"> HYPERLINK  \l "_经销商平均报价" </w:instrText>
      </w:r>
      <w:r>
        <w:rPr>
          <w:rFonts w:hint="eastAsia" w:ascii="微软雅黑" w:hAnsi="微软雅黑" w:eastAsia="微软雅黑" w:cs="微软雅黑"/>
          <w:sz w:val="21"/>
          <w:szCs w:val="21"/>
        </w:rPr>
        <w:fldChar w:fldCharType="separate"/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经销商</w:t>
      </w:r>
      <w:r>
        <w:rPr>
          <w:rStyle w:val="15"/>
          <w:rFonts w:hint="eastAsia" w:ascii="微软雅黑" w:hAnsi="微软雅黑" w:eastAsia="微软雅黑" w:cs="微软雅黑"/>
          <w:sz w:val="21"/>
          <w:szCs w:val="21"/>
        </w:rPr>
        <w:t>平均报价计算公式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0" w:name="_预计可贷款金额"/>
      <w:bookmarkEnd w:id="60"/>
      <w:bookmarkStart w:id="61" w:name="_预计可贷款金额_1"/>
      <w:bookmarkEnd w:id="61"/>
      <w:bookmarkStart w:id="62" w:name="_预计可贷款金额_2"/>
      <w:bookmarkEnd w:id="62"/>
      <w:r>
        <w:rPr>
          <w:rFonts w:hint="eastAsia" w:ascii="微软雅黑" w:hAnsi="微软雅黑" w:eastAsia="微软雅黑" w:cs="微软雅黑"/>
          <w:b w:val="0"/>
          <w:bCs w:val="0"/>
          <w:sz w:val="21"/>
          <w:szCs w:val="21"/>
        </w:rPr>
        <w:fldChar w:fldCharType="end"/>
      </w:r>
      <w:r>
        <w:rPr>
          <w:rFonts w:hint="eastAsia" w:ascii="微软雅黑" w:hAnsi="微软雅黑" w:eastAsia="微软雅黑" w:cs="微软雅黑"/>
          <w:sz w:val="21"/>
          <w:szCs w:val="21"/>
        </w:rPr>
        <w:t>预计</w:t>
      </w:r>
      <w:r>
        <w:rPr>
          <w:rFonts w:hint="eastAsia" w:ascii="微软雅黑" w:hAnsi="微软雅黑" w:eastAsia="微软雅黑" w:cs="微软雅黑"/>
          <w:sz w:val="21"/>
          <w:szCs w:val="21"/>
        </w:rPr>
        <w:t>可贷款金额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3" o:spid="_x0000_s1110" type="#_x0000_t75" style="height:74.85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6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资质</w:t>
      </w:r>
      <w:r>
        <w:rPr>
          <w:rFonts w:hint="eastAsia" w:ascii="微软雅黑" w:hAnsi="微软雅黑" w:eastAsia="微软雅黑" w:cs="微软雅黑"/>
          <w:sz w:val="21"/>
          <w:szCs w:val="21"/>
        </w:rPr>
        <w:t>与产品</w:t>
      </w:r>
      <w:r>
        <w:rPr>
          <w:rFonts w:hint="eastAsia" w:ascii="微软雅黑" w:hAnsi="微软雅黑" w:eastAsia="微软雅黑" w:cs="微软雅黑"/>
          <w:sz w:val="21"/>
          <w:szCs w:val="21"/>
        </w:rPr>
        <w:t>逻辑</w:t>
      </w:r>
      <w:r>
        <w:rPr>
          <w:rFonts w:hint="eastAsia" w:ascii="微软雅黑" w:hAnsi="微软雅黑" w:eastAsia="微软雅黑" w:cs="微软雅黑"/>
          <w:sz w:val="21"/>
          <w:szCs w:val="21"/>
        </w:rPr>
        <w:t>判断公式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bookmarkStart w:id="63" w:name="_正常推荐规则"/>
      <w:bookmarkEnd w:id="63"/>
      <w:bookmarkStart w:id="64" w:name="_正常推荐规则_1"/>
      <w:bookmarkEnd w:id="64"/>
      <w:r>
        <w:rPr>
          <w:rFonts w:hint="eastAsia" w:ascii="微软雅黑" w:hAnsi="微软雅黑" w:eastAsia="微软雅黑" w:cs="微软雅黑"/>
          <w:sz w:val="21"/>
          <w:szCs w:val="21"/>
        </w:rPr>
        <w:t>正常推荐规则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6" o:spid="_x0000_s1111" type="#_x0000_t75" style="height:263.9pt;width:220.25pt;rotation:0f;" o:ole="f" fillcolor="#FFFFFF" filled="f" o:preferrelative="t" stroked="f" coordorigin="0,0" coordsize="21600,21600">
            <v:fill on="f" color2="#FFFFFF" focus="0%"/>
            <v:imagedata gain="65536f" blacklevel="0f" gamma="0" o:title="" r:id="rId87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用户提交的个人资质满足当前</w:t>
      </w:r>
      <w:r>
        <w:rPr>
          <w:rFonts w:hint="eastAsia" w:ascii="微软雅黑" w:hAnsi="微软雅黑" w:eastAsia="微软雅黑" w:cs="微软雅黑"/>
          <w:sz w:val="21"/>
          <w:szCs w:val="21"/>
        </w:rPr>
        <w:t>机构</w:t>
      </w:r>
      <w:r>
        <w:rPr>
          <w:rFonts w:hint="eastAsia" w:ascii="微软雅黑" w:hAnsi="微软雅黑" w:eastAsia="微软雅黑" w:cs="微软雅黑"/>
          <w:sz w:val="21"/>
          <w:szCs w:val="21"/>
        </w:rPr>
        <w:t>要求的个人资质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推荐金融产品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</w:t>
      </w:r>
      <w:r>
        <w:rPr>
          <w:rFonts w:hint="eastAsia" w:ascii="微软雅黑" w:hAnsi="微软雅黑" w:eastAsia="微软雅黑" w:cs="微软雅黑"/>
          <w:sz w:val="21"/>
          <w:szCs w:val="21"/>
        </w:rPr>
        <w:t>提交</w:t>
      </w:r>
      <w:r>
        <w:rPr>
          <w:rFonts w:hint="eastAsia" w:ascii="微软雅黑" w:hAnsi="微软雅黑" w:eastAsia="微软雅黑" w:cs="微软雅黑"/>
          <w:sz w:val="21"/>
          <w:szCs w:val="21"/>
        </w:rPr>
        <w:t>的个人资质不满足</w:t>
      </w:r>
      <w:r>
        <w:rPr>
          <w:rFonts w:hint="eastAsia" w:ascii="微软雅黑" w:hAnsi="微软雅黑" w:eastAsia="微软雅黑" w:cs="微软雅黑"/>
          <w:sz w:val="21"/>
          <w:szCs w:val="21"/>
        </w:rPr>
        <w:t>当前</w:t>
      </w:r>
      <w:r>
        <w:rPr>
          <w:rFonts w:hint="eastAsia" w:ascii="微软雅黑" w:hAnsi="微软雅黑" w:eastAsia="微软雅黑" w:cs="微软雅黑"/>
          <w:sz w:val="21"/>
          <w:szCs w:val="21"/>
        </w:rPr>
        <w:t>机构要求的个人资质，</w:t>
      </w:r>
      <w:r>
        <w:rPr>
          <w:rFonts w:hint="eastAsia" w:ascii="微软雅黑" w:hAnsi="微软雅黑" w:eastAsia="微软雅黑" w:cs="微软雅黑"/>
          <w:sz w:val="21"/>
          <w:szCs w:val="21"/>
        </w:rPr>
        <w:t>但是</w:t>
      </w:r>
      <w:r>
        <w:rPr>
          <w:rFonts w:hint="eastAsia" w:ascii="微软雅黑" w:hAnsi="微软雅黑" w:eastAsia="微软雅黑" w:cs="微软雅黑"/>
          <w:sz w:val="21"/>
          <w:szCs w:val="21"/>
        </w:rPr>
        <w:t>满足</w:t>
      </w:r>
      <w:r>
        <w:rPr>
          <w:rFonts w:hint="eastAsia" w:ascii="微软雅黑" w:hAnsi="微软雅黑" w:eastAsia="微软雅黑" w:cs="微软雅黑"/>
          <w:sz w:val="21"/>
          <w:szCs w:val="21"/>
        </w:rPr>
        <w:t>数据库</w:t>
      </w:r>
      <w:r>
        <w:rPr>
          <w:rFonts w:hint="eastAsia" w:ascii="微软雅黑" w:hAnsi="微软雅黑" w:eastAsia="微软雅黑" w:cs="微软雅黑"/>
          <w:sz w:val="21"/>
          <w:szCs w:val="21"/>
        </w:rPr>
        <w:t>中</w:t>
      </w:r>
      <w:r>
        <w:rPr>
          <w:rFonts w:hint="eastAsia" w:ascii="微软雅黑" w:hAnsi="微软雅黑" w:eastAsia="微软雅黑" w:cs="微软雅黑"/>
          <w:sz w:val="21"/>
          <w:szCs w:val="21"/>
        </w:rPr>
        <w:t>其他机构</w:t>
      </w:r>
      <w:r>
        <w:rPr>
          <w:rFonts w:hint="eastAsia" w:ascii="微软雅黑" w:hAnsi="微软雅黑" w:eastAsia="微软雅黑" w:cs="微软雅黑"/>
          <w:sz w:val="21"/>
          <w:szCs w:val="21"/>
        </w:rPr>
        <w:t>的资质要求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无金融产品（询价）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用户提交的个人资质既</w:t>
      </w:r>
      <w:r>
        <w:rPr>
          <w:rFonts w:hint="eastAsia" w:ascii="微软雅黑" w:hAnsi="微软雅黑" w:eastAsia="微软雅黑" w:cs="微软雅黑"/>
          <w:sz w:val="21"/>
          <w:szCs w:val="21"/>
        </w:rPr>
        <w:t>不满足</w:t>
      </w:r>
      <w:r>
        <w:rPr>
          <w:rFonts w:hint="eastAsia" w:ascii="微软雅黑" w:hAnsi="微软雅黑" w:eastAsia="微软雅黑" w:cs="微软雅黑"/>
          <w:sz w:val="21"/>
          <w:szCs w:val="21"/>
        </w:rPr>
        <w:t>当前机构要求的个人资质，</w:t>
      </w:r>
      <w:r>
        <w:rPr>
          <w:rFonts w:hint="eastAsia" w:ascii="微软雅黑" w:hAnsi="微软雅黑" w:eastAsia="微软雅黑" w:cs="微软雅黑"/>
          <w:sz w:val="21"/>
          <w:szCs w:val="21"/>
        </w:rPr>
        <w:t>也</w:t>
      </w:r>
      <w:r>
        <w:rPr>
          <w:rFonts w:hint="eastAsia" w:ascii="微软雅黑" w:hAnsi="微软雅黑" w:eastAsia="微软雅黑" w:cs="微软雅黑"/>
          <w:sz w:val="21"/>
          <w:szCs w:val="21"/>
        </w:rPr>
        <w:t>不满足数据库中其他机构的资质</w:t>
      </w:r>
      <w:r>
        <w:rPr>
          <w:rFonts w:hint="eastAsia" w:ascii="微软雅黑" w:hAnsi="微软雅黑" w:eastAsia="微软雅黑" w:cs="微软雅黑"/>
          <w:sz w:val="21"/>
          <w:szCs w:val="21"/>
        </w:rPr>
        <w:t>要求</w:t>
      </w:r>
    </w:p>
    <w:p>
      <w:pPr>
        <w:pStyle w:val="4"/>
        <w:rPr>
          <w:rFonts w:hint="eastAsia" w:ascii="微软雅黑" w:hAnsi="微软雅黑" w:eastAsia="微软雅黑" w:cs="微软雅黑"/>
          <w:sz w:val="21"/>
          <w:szCs w:val="21"/>
        </w:rPr>
      </w:pPr>
      <w:bookmarkStart w:id="65" w:name="_购车小秘规则"/>
      <w:bookmarkEnd w:id="65"/>
      <w:bookmarkStart w:id="66" w:name="_购车小秘规则_1"/>
      <w:bookmarkEnd w:id="66"/>
      <w:r>
        <w:rPr>
          <w:rFonts w:hint="eastAsia" w:ascii="微软雅黑" w:hAnsi="微软雅黑" w:eastAsia="微软雅黑" w:cs="微软雅黑"/>
          <w:sz w:val="21"/>
          <w:szCs w:val="21"/>
        </w:rPr>
        <w:t>购车小秘</w:t>
      </w:r>
      <w:r>
        <w:rPr>
          <w:rFonts w:hint="eastAsia" w:ascii="微软雅黑" w:hAnsi="微软雅黑" w:eastAsia="微软雅黑" w:cs="微软雅黑"/>
          <w:sz w:val="21"/>
          <w:szCs w:val="21"/>
        </w:rPr>
        <w:t>规则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127" o:spid="_x0000_s1112" type="#_x0000_t75" style="height:264.15pt;width:169.85pt;rotation:0f;" o:ole="f" fillcolor="#FFFFFF" filled="f" o:preferrelative="t" stroked="f" coordorigin="0,0" coordsize="21600,21600">
            <v:fill on="f" color2="#FFFFFF" focus="0%"/>
            <v:imagedata gain="65536f" blacklevel="0f" gamma="0" o:title="" r:id="rId88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有金融产品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用户提交的个人资质满足</w:t>
      </w:r>
      <w:r>
        <w:rPr>
          <w:rFonts w:hint="eastAsia" w:ascii="微软雅黑" w:hAnsi="微软雅黑" w:eastAsia="微软雅黑" w:cs="微软雅黑"/>
          <w:sz w:val="21"/>
          <w:szCs w:val="21"/>
        </w:rPr>
        <w:t>数据库</w:t>
      </w:r>
      <w:r>
        <w:rPr>
          <w:rFonts w:hint="eastAsia" w:ascii="微软雅黑" w:hAnsi="微软雅黑" w:eastAsia="微软雅黑" w:cs="微软雅黑"/>
          <w:sz w:val="21"/>
          <w:szCs w:val="21"/>
        </w:rPr>
        <w:t>中所有</w:t>
      </w:r>
      <w:r>
        <w:rPr>
          <w:rFonts w:hint="eastAsia" w:ascii="微软雅黑" w:hAnsi="微软雅黑" w:eastAsia="微软雅黑" w:cs="微软雅黑"/>
          <w:sz w:val="21"/>
          <w:szCs w:val="21"/>
        </w:rPr>
        <w:t>机构</w:t>
      </w:r>
      <w:r>
        <w:rPr>
          <w:rFonts w:hint="eastAsia" w:ascii="微软雅黑" w:hAnsi="微软雅黑" w:eastAsia="微软雅黑" w:cs="微软雅黑"/>
          <w:sz w:val="21"/>
          <w:szCs w:val="21"/>
        </w:rPr>
        <w:t>的资质要求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默认推荐</w:t>
      </w:r>
      <w:r>
        <w:rPr>
          <w:rFonts w:hint="eastAsia" w:ascii="微软雅黑" w:hAnsi="微软雅黑" w:eastAsia="微软雅黑" w:cs="微软雅黑"/>
          <w:sz w:val="21"/>
          <w:szCs w:val="21"/>
        </w:rPr>
        <w:t>该</w:t>
      </w:r>
      <w:r>
        <w:rPr>
          <w:rFonts w:hint="eastAsia" w:ascii="微软雅黑" w:hAnsi="微软雅黑" w:eastAsia="微软雅黑" w:cs="微软雅黑"/>
          <w:sz w:val="21"/>
          <w:szCs w:val="21"/>
        </w:rPr>
        <w:t>车型下金融产品列表页排序第一的金融方案</w:t>
      </w:r>
    </w:p>
    <w:p>
      <w:pPr>
        <w:pStyle w:val="19"/>
        <w:numPr>
          <w:ilvl w:val="0"/>
          <w:numId w:val="63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根据用户填写的个人资质以及所选的品牌车系（默认了一款车型），推荐该下车型下</w:t>
      </w:r>
      <w:r>
        <w:rPr>
          <w:rFonts w:hint="eastAsia" w:ascii="微软雅黑" w:hAnsi="微软雅黑" w:eastAsia="微软雅黑" w:cs="微软雅黑"/>
          <w:sz w:val="21"/>
          <w:szCs w:val="21"/>
        </w:rPr>
        <w:t>金融</w:t>
      </w:r>
      <w:r>
        <w:rPr>
          <w:rFonts w:hint="eastAsia" w:ascii="微软雅黑" w:hAnsi="微软雅黑" w:eastAsia="微软雅黑" w:cs="微软雅黑"/>
          <w:sz w:val="21"/>
          <w:szCs w:val="21"/>
        </w:rPr>
        <w:t>产品列表页的金融产品，</w:t>
      </w:r>
      <w:r>
        <w:rPr>
          <w:rFonts w:hint="eastAsia" w:ascii="微软雅黑" w:hAnsi="微软雅黑" w:eastAsia="微软雅黑" w:cs="微软雅黑"/>
          <w:sz w:val="21"/>
          <w:szCs w:val="21"/>
        </w:rPr>
        <w:t>按顺序</w:t>
      </w:r>
      <w:r>
        <w:rPr>
          <w:rFonts w:hint="eastAsia" w:ascii="微软雅黑" w:hAnsi="微软雅黑" w:eastAsia="微软雅黑" w:cs="微软雅黑"/>
          <w:sz w:val="21"/>
          <w:szCs w:val="21"/>
        </w:rPr>
        <w:t>进行匹配。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无</w:t>
      </w:r>
      <w:r>
        <w:rPr>
          <w:rFonts w:hint="eastAsia" w:ascii="微软雅黑" w:hAnsi="微软雅黑" w:eastAsia="微软雅黑" w:cs="微软雅黑"/>
          <w:sz w:val="21"/>
          <w:szCs w:val="21"/>
        </w:rPr>
        <w:t>金融产品</w:t>
      </w:r>
    </w:p>
    <w:p>
      <w:pPr>
        <w:pStyle w:val="19"/>
        <w:numPr>
          <w:ilvl w:val="0"/>
          <w:numId w:val="64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用户提交的个人资质不满足</w:t>
      </w:r>
      <w:r>
        <w:rPr>
          <w:rFonts w:hint="eastAsia" w:ascii="微软雅黑" w:hAnsi="微软雅黑" w:eastAsia="微软雅黑" w:cs="微软雅黑"/>
          <w:sz w:val="21"/>
          <w:szCs w:val="21"/>
        </w:rPr>
        <w:t>数据库</w:t>
      </w:r>
      <w:r>
        <w:rPr>
          <w:rFonts w:hint="eastAsia" w:ascii="微软雅黑" w:hAnsi="微软雅黑" w:eastAsia="微软雅黑" w:cs="微软雅黑"/>
          <w:sz w:val="21"/>
          <w:szCs w:val="21"/>
        </w:rPr>
        <w:t>中所有</w:t>
      </w:r>
      <w:r>
        <w:rPr>
          <w:rFonts w:hint="eastAsia" w:ascii="微软雅黑" w:hAnsi="微软雅黑" w:eastAsia="微软雅黑" w:cs="微软雅黑"/>
          <w:sz w:val="21"/>
          <w:szCs w:val="21"/>
        </w:rPr>
        <w:t>机构</w:t>
      </w:r>
      <w:r>
        <w:rPr>
          <w:rFonts w:hint="eastAsia" w:ascii="微软雅黑" w:hAnsi="微软雅黑" w:eastAsia="微软雅黑" w:cs="微软雅黑"/>
          <w:sz w:val="21"/>
          <w:szCs w:val="21"/>
        </w:rPr>
        <w:t>的资质要求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7" w:name="_材料推送规则"/>
      <w:bookmarkEnd w:id="67"/>
      <w:bookmarkStart w:id="68" w:name="_材料推送规则_1"/>
      <w:bookmarkEnd w:id="68"/>
      <w:r>
        <w:rPr>
          <w:rFonts w:hint="eastAsia" w:ascii="微软雅黑" w:hAnsi="微软雅黑" w:eastAsia="微软雅黑" w:cs="微软雅黑"/>
          <w:sz w:val="21"/>
          <w:szCs w:val="21"/>
        </w:rPr>
        <w:t>材料推送</w:t>
      </w:r>
      <w:r>
        <w:rPr>
          <w:rFonts w:hint="eastAsia" w:ascii="微软雅黑" w:hAnsi="微软雅黑" w:eastAsia="微软雅黑" w:cs="微软雅黑"/>
          <w:sz w:val="21"/>
          <w:szCs w:val="21"/>
        </w:rPr>
        <w:t>规则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读取后台材料数据</w:t>
      </w:r>
    </w:p>
    <w:p>
      <w:pPr>
        <w:pStyle w:val="19"/>
        <w:ind w:left="480" w:firstLine="0" w:firstLineChars="0"/>
        <w:jc w:val="left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67" o:spid="_x0000_s1113" type="#_x0000_t75" style="height:85.7pt;width:415pt;rotation:0f;" o:ole="f" fillcolor="#FFFFFF" filled="f" o:preferrelative="t" stroked="f" coordorigin="0,0" coordsize="21600,21600">
            <v:fill on="f" color2="#FFFFFF" focus="0%"/>
            <v:imagedata gain="65536f" blacklevel="0f" gamma="0" o:title="" r:id="rId89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7"/>
        <w:numPr>
          <w:ilvl w:val="0"/>
          <w:numId w:val="62"/>
        </w:num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材料推送比例</w:t>
      </w:r>
    </w:p>
    <w:tbl>
      <w:tblPr>
        <w:tblStyle w:val="18"/>
        <w:tblW w:w="85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2"/>
        <w:gridCol w:w="727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tabs>
                <w:tab w:val="left" w:pos="1271"/>
              </w:tabs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名称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功能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示意图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kern w:val="2"/>
                <w:sz w:val="21"/>
                <w:szCs w:val="21"/>
                <w:lang w:val="en-US" w:eastAsia="zh-CN" w:bidi="ar-SA"/>
              </w:rPr>
              <w:pict>
                <v:shape id="图片 129" o:spid="_x0000_s1114" type="#_x0000_t75" style="height:126.45pt;width:208.4pt;rotation:0f;" o:ole="f" fillcolor="#FFFFFF" filled="f" o:preferrelative="t" stroked="f" coordorigin="0,0" coordsize="21600,21600">
                  <v:fill on="f" color2="#FFFFFF" focus="0%"/>
                  <v:imagedata gain="65536f" blacklevel="0f" gamma="0" o:title="" r:id="rId90"/>
                  <o:lock v:ext="edit" position="f" selection="f" grouping="f" rotation="f" cropping="f" text="f" aspectratio="t"/>
                  <w10:wrap type="none"/>
                  <w10:anchorlock/>
                </v:shape>
              </w:pic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首付z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以上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Z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为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后台设置的首付比例，</w:t>
            </w:r>
          </w:p>
          <w:p>
            <w:pPr>
              <w:pStyle w:val="7"/>
              <w:numPr>
                <w:ilvl w:val="0"/>
                <w:numId w:val="62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用户的首付比例大于等于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Z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的申请材料默认为：运营同事在后台录入的申请材料</w:t>
            </w:r>
          </w:p>
          <w:p>
            <w:pPr>
              <w:pStyle w:val="7"/>
              <w:numPr>
                <w:ilvl w:val="0"/>
                <w:numId w:val="62"/>
              </w:numPr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当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用户的首付比例低于Z时，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用户</w:t>
            </w: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的申请材料为：运营同事在后台录入的申请材料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</w:tblPrEx>
        <w:tc>
          <w:tcPr>
            <w:tcW w:w="1242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显示规则</w:t>
            </w:r>
          </w:p>
        </w:tc>
        <w:tc>
          <w:tcPr>
            <w:tcW w:w="7274" w:type="dxa"/>
            <w:vAlign w:val="top"/>
          </w:tcPr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根据后台金融机构的资料管理进行设置，如：首付比例大于30%的时候，运营人员后台勾选所需材料，前台会根据后台勾选情况露出，身份证明，婚姻证明，驾照证明，居住证明，收入证明，财产证明，等等选项；其中身份证明下有多项勾选，前台露出只显示一个身份证明图标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后台设置30%的时候，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 xml:space="preserve">前台会显示30%以下，您需要提供： 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显示30%以上，您只需要以下证明材料即可办理贷款：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与此同时，运营人员在设置推送规则的时候，如果结婚证设置与个人资质无关，则不需要申请7步题目进行匹配。前台根据后台勾选露出即可。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  <w:r>
              <w:rPr>
                <w:rFonts w:hint="eastAsia" w:ascii="微软雅黑" w:hAnsi="微软雅黑" w:eastAsia="微软雅黑" w:cs="微软雅黑"/>
                <w:sz w:val="21"/>
                <w:szCs w:val="21"/>
              </w:rPr>
              <w:t>如果勾选与个人资质相关的时候，需要进行与申请7步题目进行匹配，用户在申请资质的时候勾选项与机构不匹配时，前台不显示该证件。</w:t>
            </w:r>
          </w:p>
          <w:p>
            <w:pPr>
              <w:pStyle w:val="7"/>
              <w:rPr>
                <w:rFonts w:hint="eastAsia" w:ascii="微软雅黑" w:hAnsi="微软雅黑" w:eastAsia="微软雅黑" w:cs="微软雅黑"/>
                <w:sz w:val="21"/>
                <w:szCs w:val="21"/>
              </w:rPr>
            </w:pPr>
          </w:p>
        </w:tc>
      </w:tr>
    </w:tbl>
    <w:p>
      <w:pPr>
        <w:pStyle w:val="7"/>
        <w:rPr>
          <w:rFonts w:hint="eastAsia" w:ascii="微软雅黑" w:hAnsi="微软雅黑" w:eastAsia="微软雅黑" w:cs="微软雅黑"/>
          <w:sz w:val="21"/>
          <w:szCs w:val="21"/>
        </w:rPr>
      </w:pP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bookmarkStart w:id="69" w:name="_经销商推荐规则"/>
      <w:bookmarkEnd w:id="69"/>
      <w:bookmarkStart w:id="70" w:name="_二维码图片"/>
      <w:bookmarkEnd w:id="70"/>
      <w:bookmarkStart w:id="71" w:name="_二维码图片_1"/>
      <w:bookmarkEnd w:id="71"/>
      <w:bookmarkStart w:id="72" w:name="_二维码图片_2"/>
      <w:bookmarkEnd w:id="72"/>
      <w:r>
        <w:rPr>
          <w:rFonts w:hint="eastAsia" w:ascii="微软雅黑" w:hAnsi="微软雅黑" w:eastAsia="微软雅黑" w:cs="微软雅黑"/>
          <w:sz w:val="21"/>
          <w:szCs w:val="21"/>
        </w:rPr>
        <w:t>二维码图片</w:t>
      </w:r>
    </w:p>
    <w:p>
      <w:pPr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kern w:val="2"/>
          <w:sz w:val="21"/>
          <w:szCs w:val="21"/>
          <w:lang w:val="en-US" w:eastAsia="zh-CN" w:bidi="ar-SA"/>
        </w:rPr>
        <w:pict>
          <v:shape id="图片 52" o:spid="_x0000_s1115" type="#_x0000_t75" style="height:253pt;width:249pt;rotation:0f;" o:ole="f" fillcolor="#FFFFFF" filled="f" o:preferrelative="t" stroked="f" coordorigin="0,0" coordsize="21600,21600">
            <v:fill on="f" color2="#FFFFFF" focus="0%"/>
            <v:imagedata gain="65536f" blacklevel="0f" gamma="0" o:title="" r:id="rId91"/>
            <o:lock v:ext="edit" position="f" selection="f" grouping="f" rotation="f" cropping="f" text="f" aspectratio="t"/>
            <w10:wrap type="none"/>
            <w10:anchorlock/>
          </v:shape>
        </w:pic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经销商</w:t>
      </w:r>
      <w:r>
        <w:rPr>
          <w:rFonts w:hint="eastAsia" w:ascii="微软雅黑" w:hAnsi="微软雅黑" w:eastAsia="微软雅黑" w:cs="微软雅黑"/>
          <w:sz w:val="21"/>
          <w:szCs w:val="21"/>
        </w:rPr>
        <w:t>推荐规则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A类经销商（4s店收费会员、与机构合作）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B类经销商（4s店收费会员、没与机构合作）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C类经销商（与机构合作、免费会员）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D类经销商（免费会员、综合店、没与机构合作）</w:t>
      </w:r>
    </w:p>
    <w:p>
      <w:pPr>
        <w:pStyle w:val="19"/>
        <w:numPr>
          <w:ilvl w:val="0"/>
          <w:numId w:val="65"/>
        </w:numPr>
        <w:ind w:firstLineChars="0"/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  <w:t>该经销商的露出应该根据城市和对应的品牌加厂商进行匹配露出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  <w:t>一般情况：一个厂商只对应一个品牌，所以经销商的推荐规则可以根据厂商进行查询匹配露出。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  <w:t>另外，针对一个品牌对多个厂商的，比如大众下有划分一汽大众与上海大众的，经销商的推荐规则同样根据厂商进行查询匹配露出。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</w:rPr>
        <w:t>特殊情况：比如东风日产厂商，查询了线上的结构，该厂商有做启辰和日产两个品牌，所以需要做品牌+厂商进行二次查询匹配露出。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（2）排序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收费&gt;免费，机构合作&gt;机构未合作，机构合作&gt;收费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结果：ACB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类里排序根据上周太平洋指数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C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类里排序排序根据经销商ID值从大到小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D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类经销商完全不在前端露出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（3）默认勾选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默认勾选排序前3的经销商，小于等于3家即全部勾选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（4）用户勾选不足3条的自动分配规则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分发规则A类&gt;C类&gt;B类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A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λ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ab/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B</w:t>
      </w: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类里根据总车贷名单数分配给最少名单数的经销商，若一致根据上周太平洋指数分配给最高分的，若一致根据经销商ID分配给ID最小的。</w:t>
      </w:r>
    </w:p>
    <w:p>
      <w:pPr>
        <w:rPr>
          <w:rFonts w:hint="eastAsia" w:ascii="微软雅黑" w:hAnsi="微软雅黑" w:eastAsia="微软雅黑" w:cs="微软雅黑"/>
          <w:color w:val="000000"/>
          <w:sz w:val="21"/>
          <w:szCs w:val="21"/>
          <w:lang w:val="zh-CN"/>
        </w:rPr>
      </w:pPr>
      <w:r>
        <w:rPr>
          <w:rFonts w:hint="eastAsia" w:ascii="微软雅黑" w:hAnsi="微软雅黑" w:eastAsia="微软雅黑" w:cs="微软雅黑"/>
          <w:bCs/>
          <w:color w:val="000000"/>
          <w:sz w:val="21"/>
          <w:szCs w:val="21"/>
          <w:lang w:val="zh-CN"/>
        </w:rPr>
        <w:t>C类里根据总车贷名单数分配给最少名单数的经销商，若一致根据经销商ID分配给ID最小的。】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面包屑规则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套用汽车网</w:t>
      </w:r>
      <w:r>
        <w:rPr>
          <w:rFonts w:hint="eastAsia" w:ascii="微软雅黑" w:hAnsi="微软雅黑" w:eastAsia="微软雅黑" w:cs="微软雅黑"/>
          <w:sz w:val="21"/>
          <w:szCs w:val="21"/>
        </w:rPr>
        <w:t>的</w:t>
      </w:r>
      <w:r>
        <w:rPr>
          <w:rFonts w:hint="eastAsia" w:ascii="微软雅黑" w:hAnsi="微软雅黑" w:eastAsia="微软雅黑" w:cs="微软雅黑"/>
          <w:sz w:val="21"/>
          <w:szCs w:val="21"/>
        </w:rPr>
        <w:t>面包屑</w:t>
      </w:r>
      <w:r>
        <w:rPr>
          <w:rFonts w:hint="eastAsia" w:ascii="微软雅黑" w:hAnsi="微软雅黑" w:eastAsia="微软雅黑" w:cs="微软雅黑"/>
          <w:sz w:val="21"/>
          <w:szCs w:val="21"/>
        </w:rPr>
        <w:t>规则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显示</w:t>
      </w:r>
      <w:r>
        <w:rPr>
          <w:rFonts w:hint="eastAsia" w:ascii="微软雅黑" w:hAnsi="微软雅黑" w:eastAsia="微软雅黑" w:cs="微软雅黑"/>
          <w:sz w:val="21"/>
          <w:szCs w:val="21"/>
        </w:rPr>
        <w:t>页面名称深度</w:t>
      </w:r>
      <w:r>
        <w:rPr>
          <w:rFonts w:hint="eastAsia" w:ascii="微软雅黑" w:hAnsi="微软雅黑" w:eastAsia="微软雅黑" w:cs="微软雅黑"/>
          <w:sz w:val="21"/>
          <w:szCs w:val="21"/>
        </w:rPr>
        <w:t>最后</w:t>
      </w:r>
      <w:r>
        <w:rPr>
          <w:rFonts w:hint="eastAsia" w:ascii="微软雅黑" w:hAnsi="微软雅黑" w:eastAsia="微软雅黑" w:cs="微软雅黑"/>
          <w:sz w:val="21"/>
          <w:szCs w:val="21"/>
        </w:rPr>
        <w:t>面的3</w:t>
      </w:r>
      <w:r>
        <w:rPr>
          <w:rFonts w:hint="eastAsia" w:ascii="微软雅黑" w:hAnsi="微软雅黑" w:eastAsia="微软雅黑" w:cs="微软雅黑"/>
          <w:sz w:val="21"/>
          <w:szCs w:val="21"/>
        </w:rPr>
        <w:t>个</w:t>
      </w:r>
      <w:r>
        <w:rPr>
          <w:rFonts w:hint="eastAsia" w:ascii="微软雅黑" w:hAnsi="微软雅黑" w:eastAsia="微软雅黑" w:cs="微软雅黑"/>
          <w:sz w:val="21"/>
          <w:szCs w:val="21"/>
        </w:rPr>
        <w:t>页面名称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当面包屑</w:t>
      </w:r>
      <w:r>
        <w:rPr>
          <w:rFonts w:hint="eastAsia" w:ascii="微软雅黑" w:hAnsi="微软雅黑" w:eastAsia="微软雅黑" w:cs="微软雅黑"/>
          <w:sz w:val="21"/>
          <w:szCs w:val="21"/>
        </w:rPr>
        <w:t>的页面名称字数超过屏幕宽度时，拖动显示更多信息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面包屑中最后一个页面</w:t>
      </w:r>
      <w:r>
        <w:rPr>
          <w:rFonts w:hint="eastAsia" w:ascii="微软雅黑" w:hAnsi="微软雅黑" w:eastAsia="微软雅黑" w:cs="微软雅黑"/>
          <w:sz w:val="21"/>
          <w:szCs w:val="21"/>
        </w:rPr>
        <w:t>名称</w:t>
      </w:r>
      <w:r>
        <w:rPr>
          <w:rFonts w:hint="eastAsia" w:ascii="微软雅黑" w:hAnsi="微软雅黑" w:eastAsia="微软雅黑" w:cs="微软雅黑"/>
          <w:sz w:val="21"/>
          <w:szCs w:val="21"/>
        </w:rPr>
        <w:t>不可点击</w:t>
      </w:r>
    </w:p>
    <w:p>
      <w:pPr>
        <w:pStyle w:val="3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返回按钮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点击</w:t>
      </w:r>
      <w:r>
        <w:rPr>
          <w:rFonts w:hint="eastAsia" w:ascii="微软雅黑" w:hAnsi="微软雅黑" w:eastAsia="微软雅黑" w:cs="微软雅黑"/>
          <w:sz w:val="21"/>
          <w:szCs w:val="21"/>
        </w:rPr>
        <w:t>返回时返回上一步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上一步是首页时，</w:t>
      </w:r>
      <w:r>
        <w:rPr>
          <w:rFonts w:hint="eastAsia" w:ascii="微软雅黑" w:hAnsi="微软雅黑" w:eastAsia="微软雅黑" w:cs="微软雅黑"/>
          <w:sz w:val="21"/>
          <w:szCs w:val="21"/>
        </w:rPr>
        <w:t>返回</w:t>
      </w:r>
      <w:r>
        <w:rPr>
          <w:rFonts w:hint="eastAsia" w:ascii="微软雅黑" w:hAnsi="微软雅黑" w:eastAsia="微软雅黑" w:cs="微软雅黑"/>
          <w:sz w:val="21"/>
          <w:szCs w:val="21"/>
        </w:rPr>
        <w:t>按钮</w:t>
      </w:r>
      <w:r>
        <w:rPr>
          <w:rFonts w:hint="eastAsia" w:ascii="微软雅黑" w:hAnsi="微软雅黑" w:eastAsia="微软雅黑" w:cs="微软雅黑"/>
          <w:sz w:val="21"/>
          <w:szCs w:val="21"/>
        </w:rPr>
        <w:t>图标</w:t>
      </w:r>
      <w:r>
        <w:rPr>
          <w:rFonts w:hint="eastAsia" w:ascii="微软雅黑" w:hAnsi="微软雅黑" w:eastAsia="微软雅黑" w:cs="微软雅黑"/>
          <w:sz w:val="21"/>
          <w:szCs w:val="21"/>
        </w:rPr>
        <w:t>变成“返回首页图标”</w:t>
      </w:r>
    </w:p>
    <w:p>
      <w:pPr>
        <w:pStyle w:val="19"/>
        <w:numPr>
          <w:ilvl w:val="0"/>
          <w:numId w:val="62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当</w:t>
      </w:r>
      <w:r>
        <w:rPr>
          <w:rFonts w:hint="eastAsia" w:ascii="微软雅黑" w:hAnsi="微软雅黑" w:eastAsia="微软雅黑" w:cs="微软雅黑"/>
          <w:sz w:val="21"/>
          <w:szCs w:val="21"/>
        </w:rPr>
        <w:t>上一步不是首页，</w:t>
      </w:r>
      <w:r>
        <w:rPr>
          <w:rFonts w:hint="eastAsia" w:ascii="微软雅黑" w:hAnsi="微软雅黑" w:eastAsia="微软雅黑" w:cs="微软雅黑"/>
          <w:sz w:val="21"/>
          <w:szCs w:val="21"/>
        </w:rPr>
        <w:t>返回</w:t>
      </w:r>
      <w:r>
        <w:rPr>
          <w:rFonts w:hint="eastAsia" w:ascii="微软雅黑" w:hAnsi="微软雅黑" w:eastAsia="微软雅黑" w:cs="微软雅黑"/>
          <w:sz w:val="21"/>
          <w:szCs w:val="21"/>
        </w:rPr>
        <w:t>按钮图标默认为“剪头图标”</w:t>
      </w:r>
    </w:p>
    <w:p>
      <w:pPr>
        <w:pStyle w:val="2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数据</w:t>
      </w:r>
      <w:r>
        <w:rPr>
          <w:rFonts w:hint="eastAsia" w:ascii="微软雅黑" w:hAnsi="微软雅黑" w:eastAsia="微软雅黑" w:cs="微软雅黑"/>
          <w:sz w:val="21"/>
          <w:szCs w:val="21"/>
        </w:rPr>
        <w:t>统计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平台入口的</w:t>
      </w:r>
      <w:r>
        <w:rPr>
          <w:rFonts w:hint="eastAsia" w:ascii="微软雅黑" w:hAnsi="微软雅黑" w:eastAsia="微软雅黑" w:cs="微软雅黑"/>
          <w:sz w:val="21"/>
          <w:szCs w:val="21"/>
        </w:rPr>
        <w:t>点击数</w:t>
      </w:r>
      <w:r>
        <w:rPr>
          <w:rFonts w:hint="eastAsia" w:ascii="微软雅黑" w:hAnsi="微软雅黑" w:eastAsia="微软雅黑" w:cs="微软雅黑"/>
          <w:sz w:val="21"/>
          <w:szCs w:val="21"/>
        </w:rPr>
        <w:t>：初步待定这些数据，</w:t>
      </w:r>
      <w:r>
        <w:rPr>
          <w:rFonts w:hint="eastAsia" w:ascii="微软雅黑" w:hAnsi="微软雅黑" w:eastAsia="微软雅黑" w:cs="微软雅黑"/>
          <w:sz w:val="21"/>
          <w:szCs w:val="21"/>
        </w:rPr>
        <w:t>详细</w:t>
      </w:r>
      <w:r>
        <w:rPr>
          <w:rFonts w:hint="eastAsia" w:ascii="微软雅黑" w:hAnsi="微软雅黑" w:eastAsia="微软雅黑" w:cs="微软雅黑"/>
          <w:sz w:val="21"/>
          <w:szCs w:val="21"/>
        </w:rPr>
        <w:t>羽生与数据中心的同事确定好再附带</w:t>
      </w:r>
      <w:r>
        <w:rPr>
          <w:rFonts w:hint="eastAsia" w:ascii="微软雅黑" w:hAnsi="微软雅黑" w:eastAsia="微软雅黑" w:cs="微软雅黑"/>
          <w:sz w:val="21"/>
          <w:szCs w:val="21"/>
        </w:rPr>
        <w:t>文档</w:t>
      </w:r>
      <w:r>
        <w:rPr>
          <w:rFonts w:hint="eastAsia" w:ascii="微软雅黑" w:hAnsi="微软雅黑" w:eastAsia="微软雅黑" w:cs="微软雅黑"/>
          <w:sz w:val="21"/>
          <w:szCs w:val="21"/>
        </w:rPr>
        <w:t>中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按钮</w:t>
      </w:r>
      <w:r>
        <w:rPr>
          <w:rFonts w:hint="eastAsia" w:ascii="微软雅黑" w:hAnsi="微软雅黑" w:eastAsia="微软雅黑" w:cs="微软雅黑"/>
          <w:sz w:val="21"/>
          <w:szCs w:val="21"/>
        </w:rPr>
        <w:t>点击</w:t>
      </w:r>
      <w:r>
        <w:rPr>
          <w:rFonts w:hint="eastAsia" w:ascii="微软雅黑" w:hAnsi="微软雅黑" w:eastAsia="微软雅黑" w:cs="微软雅黑"/>
          <w:sz w:val="21"/>
          <w:szCs w:val="21"/>
        </w:rPr>
        <w:t>数：</w:t>
      </w:r>
      <w:r>
        <w:rPr>
          <w:rFonts w:hint="eastAsia" w:ascii="微软雅黑" w:hAnsi="微软雅黑" w:eastAsia="微软雅黑" w:cs="微软雅黑"/>
          <w:sz w:val="21"/>
          <w:szCs w:val="21"/>
        </w:rPr>
        <w:t>初步待定这些数据，</w:t>
      </w:r>
      <w:r>
        <w:rPr>
          <w:rFonts w:hint="eastAsia" w:ascii="微软雅黑" w:hAnsi="微软雅黑" w:eastAsia="微软雅黑" w:cs="微软雅黑"/>
          <w:sz w:val="21"/>
          <w:szCs w:val="21"/>
        </w:rPr>
        <w:t>详细</w:t>
      </w:r>
      <w:r>
        <w:rPr>
          <w:rFonts w:hint="eastAsia" w:ascii="微软雅黑" w:hAnsi="微软雅黑" w:eastAsia="微软雅黑" w:cs="微软雅黑"/>
          <w:sz w:val="21"/>
          <w:szCs w:val="21"/>
        </w:rPr>
        <w:t>羽生与数据中心的同事确定好再附带</w:t>
      </w:r>
      <w:r>
        <w:rPr>
          <w:rFonts w:hint="eastAsia" w:ascii="微软雅黑" w:hAnsi="微软雅黑" w:eastAsia="微软雅黑" w:cs="微软雅黑"/>
          <w:sz w:val="21"/>
          <w:szCs w:val="21"/>
        </w:rPr>
        <w:t>文档</w:t>
      </w:r>
      <w:r>
        <w:rPr>
          <w:rFonts w:hint="eastAsia" w:ascii="微软雅黑" w:hAnsi="微软雅黑" w:eastAsia="微软雅黑" w:cs="微软雅黑"/>
          <w:sz w:val="21"/>
          <w:szCs w:val="21"/>
        </w:rPr>
        <w:t>中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手机</w:t>
      </w:r>
      <w:r>
        <w:rPr>
          <w:rFonts w:hint="eastAsia" w:ascii="微软雅黑" w:hAnsi="微软雅黑" w:eastAsia="微软雅黑" w:cs="微软雅黑"/>
          <w:sz w:val="21"/>
          <w:szCs w:val="21"/>
        </w:rPr>
        <w:t>提交数：初步待定这些数据，</w:t>
      </w:r>
      <w:r>
        <w:rPr>
          <w:rFonts w:hint="eastAsia" w:ascii="微软雅黑" w:hAnsi="微软雅黑" w:eastAsia="微软雅黑" w:cs="微软雅黑"/>
          <w:sz w:val="21"/>
          <w:szCs w:val="21"/>
        </w:rPr>
        <w:t>详细</w:t>
      </w:r>
      <w:r>
        <w:rPr>
          <w:rFonts w:hint="eastAsia" w:ascii="微软雅黑" w:hAnsi="微软雅黑" w:eastAsia="微软雅黑" w:cs="微软雅黑"/>
          <w:sz w:val="21"/>
          <w:szCs w:val="21"/>
        </w:rPr>
        <w:t>羽生与数据中心的同事确定好再附带</w:t>
      </w:r>
      <w:r>
        <w:rPr>
          <w:rFonts w:hint="eastAsia" w:ascii="微软雅黑" w:hAnsi="微软雅黑" w:eastAsia="微软雅黑" w:cs="微软雅黑"/>
          <w:sz w:val="21"/>
          <w:szCs w:val="21"/>
        </w:rPr>
        <w:t>文档</w:t>
      </w:r>
      <w:r>
        <w:rPr>
          <w:rFonts w:hint="eastAsia" w:ascii="微软雅黑" w:hAnsi="微软雅黑" w:eastAsia="微软雅黑" w:cs="微软雅黑"/>
          <w:sz w:val="21"/>
          <w:szCs w:val="21"/>
        </w:rPr>
        <w:t>中</w:t>
      </w:r>
    </w:p>
    <w:p>
      <w:pPr>
        <w:pStyle w:val="19"/>
        <w:numPr>
          <w:ilvl w:val="0"/>
          <w:numId w:val="66"/>
        </w:numPr>
        <w:ind w:firstLineChars="0"/>
        <w:rPr>
          <w:rFonts w:hint="eastAsia" w:ascii="微软雅黑" w:hAnsi="微软雅黑" w:eastAsia="微软雅黑" w:cs="微软雅黑"/>
          <w:sz w:val="21"/>
          <w:szCs w:val="21"/>
        </w:rPr>
      </w:pPr>
      <w:r>
        <w:rPr>
          <w:rFonts w:hint="eastAsia" w:ascii="微软雅黑" w:hAnsi="微软雅黑" w:eastAsia="微软雅黑" w:cs="微软雅黑"/>
          <w:sz w:val="21"/>
          <w:szCs w:val="21"/>
        </w:rPr>
        <w:t>询价</w:t>
      </w:r>
      <w:r>
        <w:rPr>
          <w:rFonts w:hint="eastAsia" w:ascii="微软雅黑" w:hAnsi="微软雅黑" w:eastAsia="微软雅黑" w:cs="微软雅黑"/>
          <w:sz w:val="21"/>
          <w:szCs w:val="21"/>
        </w:rPr>
        <w:t>数</w:t>
      </w:r>
      <w:r>
        <w:rPr>
          <w:rFonts w:hint="eastAsia" w:ascii="微软雅黑" w:hAnsi="微软雅黑" w:eastAsia="微软雅黑" w:cs="微软雅黑"/>
          <w:sz w:val="21"/>
          <w:szCs w:val="21"/>
        </w:rPr>
        <w:t>：初步待定这些数据，</w:t>
      </w:r>
      <w:r>
        <w:rPr>
          <w:rFonts w:hint="eastAsia" w:ascii="微软雅黑" w:hAnsi="微软雅黑" w:eastAsia="微软雅黑" w:cs="微软雅黑"/>
          <w:sz w:val="21"/>
          <w:szCs w:val="21"/>
        </w:rPr>
        <w:t>详细</w:t>
      </w:r>
      <w:r>
        <w:rPr>
          <w:rFonts w:hint="eastAsia" w:ascii="微软雅黑" w:hAnsi="微软雅黑" w:eastAsia="微软雅黑" w:cs="微软雅黑"/>
          <w:sz w:val="21"/>
          <w:szCs w:val="21"/>
        </w:rPr>
        <w:t>羽生与数据中心的同事确定好再附带</w:t>
      </w:r>
      <w:r>
        <w:rPr>
          <w:rFonts w:hint="eastAsia" w:ascii="微软雅黑" w:hAnsi="微软雅黑" w:eastAsia="微软雅黑" w:cs="微软雅黑"/>
          <w:sz w:val="21"/>
          <w:szCs w:val="21"/>
        </w:rPr>
        <w:t>文档</w:t>
      </w:r>
      <w:r>
        <w:rPr>
          <w:rFonts w:hint="eastAsia" w:ascii="微软雅黑" w:hAnsi="微软雅黑" w:eastAsia="微软雅黑" w:cs="微软雅黑"/>
          <w:sz w:val="21"/>
          <w:szCs w:val="21"/>
        </w:rPr>
        <w:t>中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Microsoft Office 用户" w:date="2015-08-24T14:07:00Z" w:initials="Office">
    <w:p>
      <w:pPr>
        <w:pStyle w:val="7"/>
      </w:pPr>
      <w:r>
        <w:t>面包屑</w:t>
      </w:r>
      <w:r>
        <w:rPr>
          <w:rFonts w:hint="eastAsia"/>
        </w:rPr>
        <w:t>规则</w:t>
      </w:r>
      <w:r>
        <w:t>，以解释</w:t>
      </w:r>
    </w:p>
  </w:comment>
  <w:comment w:id="1" w:author="Microsoft Office 用户" w:date="2015-08-24T14:08:00Z" w:initials="Office">
    <w:p>
      <w:pPr>
        <w:pStyle w:val="7"/>
      </w:pPr>
      <w:r>
        <w:t>增加图片</w:t>
      </w:r>
      <w:r>
        <w:rPr>
          <w:rFonts w:hint="eastAsia"/>
        </w:rPr>
        <w:t>尺寸</w:t>
      </w:r>
    </w:p>
  </w:comment>
  <w:comment w:id="2" w:author="Microsoft Office 用户" w:date="2015-08-24T14:08:00Z" w:initials="Office">
    <w:p>
      <w:pPr>
        <w:pStyle w:val="7"/>
      </w:pPr>
      <w:r>
        <w:t>已修改</w:t>
      </w:r>
    </w:p>
  </w:comment>
  <w:comment w:id="3" w:author="Microsoft Office 用户" w:date="2015-08-26T09:06:00Z" w:initials="Office">
    <w:p>
      <w:pPr>
        <w:pStyle w:val="7"/>
      </w:pPr>
      <w:r>
        <w:rPr>
          <w:rFonts w:hint="eastAsia"/>
        </w:rPr>
        <w:t>去除</w:t>
      </w:r>
      <w:r>
        <w:t>选车系</w:t>
      </w:r>
      <w:r>
        <w:rPr>
          <w:rFonts w:hint="eastAsia"/>
        </w:rPr>
        <w:t>页</w:t>
      </w:r>
      <w:r>
        <w:t>，将愿品牌页改成品牌＋</w:t>
      </w:r>
      <w:r>
        <w:rPr>
          <w:rFonts w:hint="eastAsia"/>
        </w:rPr>
        <w:t>厂商</w:t>
      </w:r>
      <w:r>
        <w:t>车系页</w:t>
      </w:r>
    </w:p>
  </w:comment>
  <w:comment w:id="4" w:author="Microsoft Office 用户" w:date="2015-08-24T14:12:00Z" w:initials="Office">
    <w:p>
      <w:pPr>
        <w:pStyle w:val="7"/>
      </w:pPr>
      <w:r>
        <w:t>已修改</w:t>
      </w:r>
    </w:p>
  </w:comment>
  <w:comment w:id="5" w:author="Microsoft Office 用户" w:date="2015-08-24T14:12:00Z" w:initials="Office">
    <w:p>
      <w:pPr>
        <w:pStyle w:val="7"/>
      </w:pPr>
      <w:r>
        <w:t>已确定</w:t>
      </w:r>
    </w:p>
  </w:comment>
  <w:comment w:id="6" w:author="Microsoft Office 用户" w:date="2015-08-24T14:13:00Z" w:initials="Office">
    <w:p>
      <w:pPr>
        <w:pStyle w:val="7"/>
      </w:pPr>
      <w:r>
        <w:t>已添加规则</w:t>
      </w:r>
    </w:p>
  </w:comment>
  <w:comment w:id="7" w:author="Microsoft Office 用户" w:date="2015-08-26T09:11:00Z" w:initials="Office">
    <w:p>
      <w:pPr>
        <w:pStyle w:val="7"/>
      </w:pPr>
      <w:r>
        <w:t>添加按预算</w:t>
      </w:r>
      <w:r>
        <w:rPr>
          <w:rFonts w:hint="eastAsia"/>
        </w:rPr>
        <w:t>选</w:t>
      </w:r>
      <w:r>
        <w:t>品牌规则</w:t>
      </w:r>
    </w:p>
  </w:comment>
  <w:comment w:id="8" w:author="Microsoft Office 用户" w:date="2015-08-26T09:25:00Z" w:initials="Office">
    <w:p>
      <w:pPr>
        <w:pStyle w:val="7"/>
      </w:pPr>
      <w:r>
        <w:t>点击显示选车侧边栏</w:t>
      </w:r>
    </w:p>
  </w:comment>
  <w:comment w:id="9" w:author="Microsoft Office 用户" w:date="2015-08-24T14:15:00Z" w:initials="Office">
    <w:p>
      <w:pPr>
        <w:pStyle w:val="7"/>
      </w:pPr>
      <w:r>
        <w:t>已确定</w:t>
      </w:r>
    </w:p>
  </w:comment>
  <w:comment w:id="10" w:author="Microsoft Office 用户" w:date="2015-08-24T14:15:00Z" w:initials="Office">
    <w:p>
      <w:pPr>
        <w:pStyle w:val="7"/>
      </w:pPr>
      <w:r>
        <w:t>已修改</w:t>
      </w:r>
    </w:p>
  </w:comment>
  <w:comment w:id="11" w:author="Microsoft Office 用户" w:date="2015-08-26T09:12:00Z" w:initials="Office">
    <w:p>
      <w:pPr>
        <w:pStyle w:val="7"/>
      </w:pPr>
      <w:r>
        <w:t>去除选车系页，</w:t>
      </w:r>
      <w:r>
        <w:rPr>
          <w:rFonts w:hint="eastAsia"/>
        </w:rPr>
        <w:t>添加</w:t>
      </w:r>
      <w:r>
        <w:t>品牌＋</w:t>
      </w:r>
      <w:r>
        <w:rPr>
          <w:rFonts w:hint="eastAsia"/>
        </w:rPr>
        <w:t>厂商</w:t>
      </w:r>
      <w:r>
        <w:t>车系页</w:t>
      </w:r>
    </w:p>
  </w:comment>
  <w:comment w:id="12" w:author="Microsoft Office 用户" w:date="2015-08-26T09:20:00Z" w:initials="Office">
    <w:p>
      <w:pPr>
        <w:pStyle w:val="7"/>
      </w:pPr>
      <w:r>
        <w:t>添加选车型页</w:t>
      </w:r>
    </w:p>
  </w:comment>
  <w:comment w:id="13" w:author="Microsoft Office 用户" w:date="2015-09-01T18:13:00Z" w:initials="Office">
    <w:p>
      <w:pPr>
        <w:pStyle w:val="7"/>
      </w:pPr>
      <w:r>
        <w:t>删除厂商贴息车系页，</w:t>
      </w:r>
      <w:r>
        <w:rPr>
          <w:rFonts w:hint="eastAsia"/>
        </w:rPr>
        <w:t>将</w:t>
      </w:r>
      <w:r>
        <w:t>品牌页和车系页组合成：“品牌＋</w:t>
      </w:r>
      <w:r>
        <w:rPr>
          <w:rFonts w:hint="eastAsia"/>
        </w:rPr>
        <w:t>厂商车系</w:t>
      </w:r>
      <w:r>
        <w:t>页”</w:t>
      </w:r>
    </w:p>
  </w:comment>
  <w:comment w:id="14" w:author="Microsoft Office 用户" w:date="2015-08-26T09:09:00Z" w:initials="Office">
    <w:p>
      <w:pPr>
        <w:pStyle w:val="7"/>
      </w:pPr>
      <w:r>
        <w:t>添加微信扫码页面</w:t>
      </w:r>
    </w:p>
  </w:comment>
  <w:comment w:id="15" w:author="Microsoft Office 用户" w:date="2015-08-26T09:10:00Z" w:initials="Office">
    <w:p>
      <w:pPr>
        <w:pStyle w:val="7"/>
      </w:pPr>
      <w:r>
        <w:t>添加微信扫码页</w:t>
      </w:r>
    </w:p>
  </w:comment>
  <w:comment w:id="16" w:author="Microsoft Office 用户" w:date="2015-08-26T09:10:00Z" w:initials="Office">
    <w:p>
      <w:pPr>
        <w:pStyle w:val="7"/>
      </w:pPr>
      <w:r>
        <w:t>添加微信扫码页</w:t>
      </w:r>
    </w:p>
  </w:comment>
</w:comment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auto"/>
    <w:pitch w:val="default"/>
    <w:sig w:usb0="A00002EF" w:usb1="4000207B" w:usb2="00000000" w:usb3="00000000" w:csb0="2000009F" w:csb1="0000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Helvetica">
    <w:altName w:val="Arial"/>
    <w:panose1 w:val="00000000000000000000"/>
    <w:charset w:val="00"/>
    <w:family w:val="auto"/>
    <w:pitch w:val="default"/>
    <w:sig w:usb0="E00002FF" w:usb1="5000785B" w:usb2="00000000" w:usb3="00000000" w:csb0="0000019F" w:csb1="00000000"/>
  </w:font>
  <w:font w:name="Lucida Grande">
    <w:altName w:val="Microsoft Sans Serif"/>
    <w:panose1 w:val="020B0600040502020204"/>
    <w:charset w:val="00"/>
    <w:family w:val="auto"/>
    <w:pitch w:val="default"/>
    <w:sig w:usb0="E1000AEF" w:usb1="5000A1FF" w:usb2="00000000" w:usb3="00000000" w:csb0="000001BF" w:csb1="00000000"/>
  </w:font>
  <w:font w:name="微软雅黑">
    <w:panose1 w:val="020B0503020204020204"/>
    <w:charset w:val="88"/>
    <w:family w:val="auto"/>
    <w:pitch w:val="default"/>
    <w:sig w:usb0="80000287" w:usb1="280F3C52" w:usb2="00000016" w:usb3="00000000" w:csb0="0004001F" w:csb1="00000000"/>
  </w:font>
  <w:font w:name="Cambria">
    <w:panose1 w:val="02040503050406030204"/>
    <w:charset w:val="00"/>
    <w:family w:val="auto"/>
    <w:pitch w:val="default"/>
    <w:sig w:usb0="A00002EF" w:usb1="4000004B" w:usb2="00000000" w:usb3="00000000" w:csb0="2000009F" w:csb1="00000000"/>
  </w:font>
  <w:font w:name="Microsoft Sans Serif">
    <w:panose1 w:val="020B0604020202020204"/>
    <w:charset w:val="00"/>
    <w:family w:val="auto"/>
    <w:pitch w:val="default"/>
    <w:sig w:usb0="E1002AFF" w:usb1="C0000002" w:usb2="00000008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876430174">
    <w:nsid w:val="343D435E"/>
    <w:multiLevelType w:val="multilevel"/>
    <w:tmpl w:val="343D43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43850517">
    <w:nsid w:val="26606115"/>
    <w:multiLevelType w:val="multilevel"/>
    <w:tmpl w:val="2660611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1418273">
    <w:nsid w:val="280507A1"/>
    <w:multiLevelType w:val="multilevel"/>
    <w:tmpl w:val="280507A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72494349">
    <w:nsid w:val="2815730D"/>
    <w:multiLevelType w:val="multilevel"/>
    <w:tmpl w:val="2815730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49837773">
    <w:nsid w:val="32A77ECD"/>
    <w:multiLevelType w:val="multilevel"/>
    <w:tmpl w:val="32A77EC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608003551">
    <w:nsid w:val="243D65DF"/>
    <w:multiLevelType w:val="multilevel"/>
    <w:tmpl w:val="243D65D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677309">
    <w:nsid w:val="229C6EBD"/>
    <w:multiLevelType w:val="multilevel"/>
    <w:tmpl w:val="229C6EB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80139655">
    <w:nsid w:val="22943A87"/>
    <w:multiLevelType w:val="multilevel"/>
    <w:tmpl w:val="22943A8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8463504">
    <w:nsid w:val="0ECF4090"/>
    <w:multiLevelType w:val="multilevel"/>
    <w:tmpl w:val="0ECF409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47270658">
    <w:nsid w:val="0EBD0D02"/>
    <w:multiLevelType w:val="multilevel"/>
    <w:tmpl w:val="0EBD0D0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138063591">
    <w:nsid w:val="7F7042E7"/>
    <w:multiLevelType w:val="multilevel"/>
    <w:tmpl w:val="7F7042E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227104">
    <w:nsid w:val="093151A0"/>
    <w:multiLevelType w:val="multilevel"/>
    <w:tmpl w:val="093151A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554121357">
    <w:nsid w:val="2107388D"/>
    <w:multiLevelType w:val="multilevel"/>
    <w:tmpl w:val="210738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45195299">
    <w:nsid w:val="1A892423"/>
    <w:multiLevelType w:val="multilevel"/>
    <w:tmpl w:val="1A892423"/>
    <w:lvl w:ilvl="0" w:tentative="1">
      <w:start w:val="1"/>
      <w:numFmt w:val="decimal"/>
      <w:pStyle w:val="2"/>
      <w:lvlText w:val="%1."/>
      <w:lvlJc w:val="left"/>
      <w:pPr>
        <w:ind w:left="425" w:hanging="425"/>
      </w:pPr>
    </w:lvl>
    <w:lvl w:ilvl="1" w:tentative="1">
      <w:start w:val="1"/>
      <w:numFmt w:val="decimal"/>
      <w:pStyle w:val="3"/>
      <w:lvlText w:val="%1.%2."/>
      <w:lvlJc w:val="left"/>
      <w:pPr>
        <w:ind w:left="567" w:hanging="567"/>
      </w:pPr>
    </w:lvl>
    <w:lvl w:ilvl="2" w:tentative="1">
      <w:start w:val="1"/>
      <w:numFmt w:val="decimal"/>
      <w:pStyle w:val="4"/>
      <w:lvlText w:val="%1.%2.%3."/>
      <w:lvlJc w:val="left"/>
      <w:pPr>
        <w:ind w:left="709" w:hanging="709"/>
      </w:pPr>
    </w:lvl>
    <w:lvl w:ilvl="3" w:tentative="1">
      <w:start w:val="1"/>
      <w:numFmt w:val="decimal"/>
      <w:lvlText w:val="%1.%2.%3.%4."/>
      <w:lvlJc w:val="left"/>
      <w:pPr>
        <w:ind w:left="851" w:hanging="851"/>
      </w:pPr>
    </w:lvl>
    <w:lvl w:ilvl="4" w:tentative="1">
      <w:start w:val="1"/>
      <w:numFmt w:val="decimal"/>
      <w:lvlText w:val="%1.%2.%3.%4.%5."/>
      <w:lvlJc w:val="left"/>
      <w:pPr>
        <w:ind w:left="992" w:hanging="992"/>
      </w:pPr>
    </w:lvl>
    <w:lvl w:ilvl="5" w:tentative="1">
      <w:start w:val="1"/>
      <w:numFmt w:val="decimal"/>
      <w:lvlText w:val="%1.%2.%3.%4.%5.%6."/>
      <w:lvlJc w:val="left"/>
      <w:pPr>
        <w:ind w:left="1134" w:hanging="1134"/>
      </w:pPr>
    </w:lvl>
    <w:lvl w:ilvl="6" w:tentative="1">
      <w:start w:val="1"/>
      <w:numFmt w:val="decimal"/>
      <w:lvlText w:val="%1.%2.%3.%4.%5.%6.%7."/>
      <w:lvlJc w:val="left"/>
      <w:pPr>
        <w:ind w:left="1276" w:hanging="1276"/>
      </w:pPr>
    </w:lvl>
    <w:lvl w:ilvl="7" w:tentative="1">
      <w:start w:val="1"/>
      <w:numFmt w:val="decimal"/>
      <w:lvlText w:val="%1.%2.%3.%4.%5.%6.%7.%8."/>
      <w:lvlJc w:val="left"/>
      <w:pPr>
        <w:ind w:left="1418" w:hanging="1418"/>
      </w:pPr>
    </w:lvl>
    <w:lvl w:ilvl="8" w:tentative="1">
      <w:start w:val="1"/>
      <w:numFmt w:val="decimal"/>
      <w:lvlText w:val="%1.%2.%3.%4.%5.%6.%7.%8.%9."/>
      <w:lvlJc w:val="left"/>
      <w:pPr>
        <w:ind w:left="1559" w:hanging="1559"/>
      </w:pPr>
    </w:lvl>
  </w:abstractNum>
  <w:abstractNum w:abstractNumId="402261430">
    <w:nsid w:val="17FA05B6"/>
    <w:multiLevelType w:val="multilevel"/>
    <w:tmpl w:val="17FA05B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711160">
    <w:nsid w:val="146D5B78"/>
    <w:multiLevelType w:val="multilevel"/>
    <w:tmpl w:val="146D5B78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eastAsia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51538642">
    <w:nsid w:val="3EAD34D2"/>
    <w:multiLevelType w:val="multilevel"/>
    <w:tmpl w:val="3EAD34D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77344444">
    <w:nsid w:val="3A4117BC"/>
    <w:multiLevelType w:val="multilevel"/>
    <w:tmpl w:val="3A4117B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883175226">
    <w:nsid w:val="34A42F3A"/>
    <w:multiLevelType w:val="multilevel"/>
    <w:tmpl w:val="34A42F3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0415198">
    <w:nsid w:val="08F7275E"/>
    <w:multiLevelType w:val="multilevel"/>
    <w:tmpl w:val="08F7275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196202">
    <w:nsid w:val="06546CEA"/>
    <w:multiLevelType w:val="multilevel"/>
    <w:tmpl w:val="06546CE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9223448">
    <w:nsid w:val="05EA0798"/>
    <w:multiLevelType w:val="multilevel"/>
    <w:tmpl w:val="05EA079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96023748">
    <w:nsid w:val="05B934C4"/>
    <w:multiLevelType w:val="multilevel"/>
    <w:tmpl w:val="05B934C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52522">
    <w:nsid w:val="011375AA"/>
    <w:multiLevelType w:val="multilevel"/>
    <w:tmpl w:val="011375A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4232312">
    <w:nsid w:val="020A57F8"/>
    <w:multiLevelType w:val="multilevel"/>
    <w:tmpl w:val="020A57F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37436301">
    <w:nsid w:val="023B3B8D"/>
    <w:multiLevelType w:val="multilevel"/>
    <w:tmpl w:val="023B3B8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43256074">
    <w:nsid w:val="0294090A"/>
    <w:multiLevelType w:val="multilevel"/>
    <w:tmpl w:val="0294090A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54314683">
    <w:nsid w:val="747C79BB"/>
    <w:multiLevelType w:val="multilevel"/>
    <w:tmpl w:val="747C79B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998605903">
    <w:nsid w:val="77204E4F"/>
    <w:multiLevelType w:val="multilevel"/>
    <w:tmpl w:val="77204E4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19962924">
    <w:nsid w:val="7866302C"/>
    <w:multiLevelType w:val="multilevel"/>
    <w:tmpl w:val="7866302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1083826">
    <w:nsid w:val="79A877B2"/>
    <w:multiLevelType w:val="multilevel"/>
    <w:tmpl w:val="79A877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46053769">
    <w:nsid w:val="79F44D89"/>
    <w:multiLevelType w:val="multilevel"/>
    <w:tmpl w:val="79F44D8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79016563">
    <w:nsid w:val="7BEB4673"/>
    <w:multiLevelType w:val="multilevel"/>
    <w:tmpl w:val="7BEB467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2099982396">
    <w:nsid w:val="7D2B303C"/>
    <w:multiLevelType w:val="multilevel"/>
    <w:tmpl w:val="7D2B303C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2101829244">
    <w:nsid w:val="7D475E7C"/>
    <w:multiLevelType w:val="multilevel"/>
    <w:tmpl w:val="7D475E7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0052270">
    <w:nsid w:val="3F2F1D2E"/>
    <w:multiLevelType w:val="multilevel"/>
    <w:tmpl w:val="3F2F1D2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67145235">
    <w:nsid w:val="3F9B5813"/>
    <w:multiLevelType w:val="multilevel"/>
    <w:tmpl w:val="3F9B5813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077021908">
    <w:nsid w:val="40320CD4"/>
    <w:multiLevelType w:val="multilevel"/>
    <w:tmpl w:val="40320CD4"/>
    <w:lvl w:ilvl="0" w:tentative="1">
      <w:start w:val="1"/>
      <w:numFmt w:val="decimal"/>
      <w:lvlText w:val="%1、"/>
      <w:lvlJc w:val="left"/>
      <w:pPr>
        <w:ind w:left="360" w:hanging="36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13422131">
    <w:nsid w:val="48535A33"/>
    <w:multiLevelType w:val="multilevel"/>
    <w:tmpl w:val="48535A3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262565931">
    <w:nsid w:val="4B413A2B"/>
    <w:multiLevelType w:val="multilevel"/>
    <w:tmpl w:val="4B413A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276905117">
    <w:nsid w:val="4C1C069D"/>
    <w:multiLevelType w:val="multilevel"/>
    <w:tmpl w:val="4C1C069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18218726">
    <w:nsid w:val="4E926BE6"/>
    <w:multiLevelType w:val="multilevel"/>
    <w:tmpl w:val="4E926BE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23968834">
    <w:nsid w:val="4EEA2942"/>
    <w:multiLevelType w:val="multilevel"/>
    <w:tmpl w:val="4EEA294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7753591">
    <w:nsid w:val="50551677"/>
    <w:multiLevelType w:val="multilevel"/>
    <w:tmpl w:val="50551677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48217587">
    <w:nsid w:val="505C2AF3"/>
    <w:multiLevelType w:val="multilevel"/>
    <w:tmpl w:val="505C2AF3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389958124">
    <w:nsid w:val="52D913EC"/>
    <w:multiLevelType w:val="multilevel"/>
    <w:tmpl w:val="52D913EC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399015126">
    <w:nsid w:val="536346D6"/>
    <w:multiLevelType w:val="multilevel"/>
    <w:tmpl w:val="536346D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14205213">
    <w:nsid w:val="544B0F1D"/>
    <w:multiLevelType w:val="multilevel"/>
    <w:tmpl w:val="544B0F1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52048306">
    <w:nsid w:val="568C7FB2"/>
    <w:multiLevelType w:val="multilevel"/>
    <w:tmpl w:val="568C7FB2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82119415">
    <w:nsid w:val="585758F7"/>
    <w:multiLevelType w:val="multilevel"/>
    <w:tmpl w:val="585758F7"/>
    <w:lvl w:ilvl="0" w:tentative="1">
      <w:start w:val="1"/>
      <w:numFmt w:val="bullet"/>
      <w:lvlText w:val=""/>
      <w:lvlJc w:val="left"/>
      <w:pPr>
        <w:ind w:left="96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87822702">
    <w:nsid w:val="58AE5F6E"/>
    <w:multiLevelType w:val="multilevel"/>
    <w:tmpl w:val="58AE5F6E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1369553">
    <w:nsid w:val="58E47E51"/>
    <w:multiLevelType w:val="multilevel"/>
    <w:tmpl w:val="58E47E51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497459365">
    <w:nsid w:val="59416AA5"/>
    <w:multiLevelType w:val="multilevel"/>
    <w:tmpl w:val="59416AA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144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92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240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88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336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84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432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800" w:hanging="480"/>
      </w:pPr>
      <w:rPr>
        <w:rFonts w:hint="default" w:ascii="Wingdings" w:hAnsi="Wingdings"/>
      </w:rPr>
    </w:lvl>
  </w:abstractNum>
  <w:abstractNum w:abstractNumId="1497962761">
    <w:nsid w:val="59491909"/>
    <w:multiLevelType w:val="multilevel"/>
    <w:tmpl w:val="59491909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12643782">
    <w:nsid w:val="5A291CC6"/>
    <w:multiLevelType w:val="multilevel"/>
    <w:tmpl w:val="5A291CC6"/>
    <w:lvl w:ilvl="0" w:tentative="1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entative="1">
      <w:start w:val="1"/>
      <w:numFmt w:val="lowerLetter"/>
      <w:lvlText w:val="%2)"/>
      <w:lvlJc w:val="left"/>
      <w:pPr>
        <w:ind w:left="960" w:hanging="480"/>
      </w:pPr>
    </w:lvl>
    <w:lvl w:ilvl="2" w:tentative="1">
      <w:start w:val="1"/>
      <w:numFmt w:val="lowerRoman"/>
      <w:lvlText w:val="%3."/>
      <w:lvlJc w:val="right"/>
      <w:pPr>
        <w:ind w:left="1440" w:hanging="480"/>
      </w:pPr>
    </w:lvl>
    <w:lvl w:ilvl="3" w:tentative="1">
      <w:start w:val="1"/>
      <w:numFmt w:val="decimal"/>
      <w:lvlText w:val="%4."/>
      <w:lvlJc w:val="left"/>
      <w:pPr>
        <w:ind w:left="1920" w:hanging="480"/>
      </w:pPr>
    </w:lvl>
    <w:lvl w:ilvl="4" w:tentative="1">
      <w:start w:val="1"/>
      <w:numFmt w:val="lowerLetter"/>
      <w:lvlText w:val="%5)"/>
      <w:lvlJc w:val="left"/>
      <w:pPr>
        <w:ind w:left="2400" w:hanging="480"/>
      </w:pPr>
    </w:lvl>
    <w:lvl w:ilvl="5" w:tentative="1">
      <w:start w:val="1"/>
      <w:numFmt w:val="lowerRoman"/>
      <w:lvlText w:val="%6."/>
      <w:lvlJc w:val="right"/>
      <w:pPr>
        <w:ind w:left="2880" w:hanging="480"/>
      </w:pPr>
    </w:lvl>
    <w:lvl w:ilvl="6" w:tentative="1">
      <w:start w:val="1"/>
      <w:numFmt w:val="decimal"/>
      <w:lvlText w:val="%7."/>
      <w:lvlJc w:val="left"/>
      <w:pPr>
        <w:ind w:left="3360" w:hanging="480"/>
      </w:pPr>
    </w:lvl>
    <w:lvl w:ilvl="7" w:tentative="1">
      <w:start w:val="1"/>
      <w:numFmt w:val="lowerLetter"/>
      <w:lvlText w:val="%8)"/>
      <w:lvlJc w:val="left"/>
      <w:pPr>
        <w:ind w:left="3840" w:hanging="480"/>
      </w:pPr>
    </w:lvl>
    <w:lvl w:ilvl="8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29099515">
    <w:nsid w:val="5B2434FB"/>
    <w:multiLevelType w:val="multilevel"/>
    <w:tmpl w:val="5B2434F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41934461">
    <w:nsid w:val="5BE80D7D"/>
    <w:multiLevelType w:val="multilevel"/>
    <w:tmpl w:val="5BE80D7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67912710">
    <w:nsid w:val="5D747306"/>
    <w:multiLevelType w:val="multilevel"/>
    <w:tmpl w:val="5D7473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0676069">
    <w:nsid w:val="5E3733E5"/>
    <w:multiLevelType w:val="multilevel"/>
    <w:tmpl w:val="5E3733E5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588421896">
    <w:nsid w:val="5EAD6508"/>
    <w:multiLevelType w:val="multilevel"/>
    <w:tmpl w:val="5EAD6508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27198048">
    <w:nsid w:val="60FD1260"/>
    <w:multiLevelType w:val="multilevel"/>
    <w:tmpl w:val="60FD1260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670673124">
    <w:nsid w:val="639472E4"/>
    <w:multiLevelType w:val="multilevel"/>
    <w:tmpl w:val="639472E4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32996651">
    <w:nsid w:val="674B6E2B"/>
    <w:multiLevelType w:val="multilevel"/>
    <w:tmpl w:val="674B6E2B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787432031">
    <w:nsid w:val="6A8A0C5F"/>
    <w:multiLevelType w:val="multilevel"/>
    <w:tmpl w:val="6A8A0C5F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04762669">
    <w:nsid w:val="6B927E2D"/>
    <w:multiLevelType w:val="multilevel"/>
    <w:tmpl w:val="6B927E2D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abstractNum w:abstractNumId="1843350534">
    <w:nsid w:val="6DDF4C06"/>
    <w:multiLevelType w:val="multilevel"/>
    <w:tmpl w:val="6DDF4C06"/>
    <w:lvl w:ilvl="0" w:tentative="1">
      <w:start w:val="1"/>
      <w:numFmt w:val="bullet"/>
      <w:lvlText w:val=""/>
      <w:lvlJc w:val="left"/>
      <w:pPr>
        <w:ind w:left="480" w:hanging="480"/>
      </w:pPr>
      <w:rPr>
        <w:rFonts w:hint="default" w:ascii="Wingdings" w:hAnsi="Wingdings"/>
      </w:rPr>
    </w:lvl>
    <w:lvl w:ilvl="1" w:tentative="1">
      <w:start w:val="1"/>
      <w:numFmt w:val="bullet"/>
      <w:lvlText w:val=""/>
      <w:lvlJc w:val="left"/>
      <w:pPr>
        <w:ind w:left="960" w:hanging="480"/>
      </w:pPr>
      <w:rPr>
        <w:rFonts w:hint="default" w:ascii="Wingdings" w:hAnsi="Wingdings"/>
      </w:rPr>
    </w:lvl>
    <w:lvl w:ilvl="2" w:tentative="1">
      <w:start w:val="1"/>
      <w:numFmt w:val="bullet"/>
      <w:lvlText w:val=""/>
      <w:lvlJc w:val="left"/>
      <w:pPr>
        <w:ind w:left="1440" w:hanging="480"/>
      </w:pPr>
      <w:rPr>
        <w:rFonts w:hint="default" w:ascii="Wingdings" w:hAnsi="Wingdings"/>
      </w:rPr>
    </w:lvl>
    <w:lvl w:ilvl="3" w:tentative="1">
      <w:start w:val="1"/>
      <w:numFmt w:val="bullet"/>
      <w:lvlText w:val=""/>
      <w:lvlJc w:val="left"/>
      <w:pPr>
        <w:ind w:left="1920" w:hanging="480"/>
      </w:pPr>
      <w:rPr>
        <w:rFonts w:hint="default" w:ascii="Wingdings" w:hAnsi="Wingdings"/>
      </w:rPr>
    </w:lvl>
    <w:lvl w:ilvl="4" w:tentative="1">
      <w:start w:val="1"/>
      <w:numFmt w:val="bullet"/>
      <w:lvlText w:val=""/>
      <w:lvlJc w:val="left"/>
      <w:pPr>
        <w:ind w:left="2400" w:hanging="480"/>
      </w:pPr>
      <w:rPr>
        <w:rFonts w:hint="default" w:ascii="Wingdings" w:hAnsi="Wingdings"/>
      </w:rPr>
    </w:lvl>
    <w:lvl w:ilvl="5" w:tentative="1">
      <w:start w:val="1"/>
      <w:numFmt w:val="bullet"/>
      <w:lvlText w:val=""/>
      <w:lvlJc w:val="left"/>
      <w:pPr>
        <w:ind w:left="2880" w:hanging="480"/>
      </w:pPr>
      <w:rPr>
        <w:rFonts w:hint="default" w:ascii="Wingdings" w:hAnsi="Wingdings"/>
      </w:rPr>
    </w:lvl>
    <w:lvl w:ilvl="6" w:tentative="1">
      <w:start w:val="1"/>
      <w:numFmt w:val="bullet"/>
      <w:lvlText w:val=""/>
      <w:lvlJc w:val="left"/>
      <w:pPr>
        <w:ind w:left="3360" w:hanging="480"/>
      </w:pPr>
      <w:rPr>
        <w:rFonts w:hint="default" w:ascii="Wingdings" w:hAnsi="Wingdings"/>
      </w:rPr>
    </w:lvl>
    <w:lvl w:ilvl="7" w:tentative="1">
      <w:start w:val="1"/>
      <w:numFmt w:val="bullet"/>
      <w:lvlText w:val=""/>
      <w:lvlJc w:val="left"/>
      <w:pPr>
        <w:ind w:left="3840" w:hanging="480"/>
      </w:pPr>
      <w:rPr>
        <w:rFonts w:hint="default" w:ascii="Wingdings" w:hAnsi="Wingdings"/>
      </w:rPr>
    </w:lvl>
    <w:lvl w:ilvl="8" w:tentative="1">
      <w:start w:val="1"/>
      <w:numFmt w:val="bullet"/>
      <w:lvlText w:val=""/>
      <w:lvlJc w:val="left"/>
      <w:pPr>
        <w:ind w:left="4320" w:hanging="480"/>
      </w:pPr>
      <w:rPr>
        <w:rFonts w:hint="default" w:ascii="Wingdings" w:hAnsi="Wingdings"/>
      </w:rPr>
    </w:lvl>
  </w:abstractNum>
  <w:num w:numId="1">
    <w:abstractNumId w:val="445195299"/>
  </w:num>
  <w:num w:numId="2">
    <w:abstractNumId w:val="672494349"/>
  </w:num>
  <w:num w:numId="3">
    <w:abstractNumId w:val="37436301"/>
  </w:num>
  <w:num w:numId="4">
    <w:abstractNumId w:val="977344444"/>
  </w:num>
  <w:num w:numId="5">
    <w:abstractNumId w:val="1843350534"/>
  </w:num>
  <w:num w:numId="6">
    <w:abstractNumId w:val="1497459365"/>
  </w:num>
  <w:num w:numId="7">
    <w:abstractNumId w:val="1318218726"/>
  </w:num>
  <w:num w:numId="8">
    <w:abstractNumId w:val="1399015126"/>
  </w:num>
  <w:num w:numId="9">
    <w:abstractNumId w:val="849837773"/>
  </w:num>
  <w:num w:numId="10">
    <w:abstractNumId w:val="643850517"/>
  </w:num>
  <w:num w:numId="11">
    <w:abstractNumId w:val="1051538642"/>
  </w:num>
  <w:num w:numId="12">
    <w:abstractNumId w:val="18052522"/>
  </w:num>
  <w:num w:numId="13">
    <w:abstractNumId w:val="1787432031"/>
  </w:num>
  <w:num w:numId="14">
    <w:abstractNumId w:val="1588421896"/>
  </w:num>
  <w:num w:numId="15">
    <w:abstractNumId w:val="1670673124"/>
  </w:num>
  <w:num w:numId="16">
    <w:abstractNumId w:val="1512643782"/>
  </w:num>
  <w:num w:numId="17">
    <w:abstractNumId w:val="2101829244"/>
  </w:num>
  <w:num w:numId="18">
    <w:abstractNumId w:val="1213422131"/>
  </w:num>
  <w:num w:numId="19">
    <w:abstractNumId w:val="1487822702"/>
  </w:num>
  <w:num w:numId="20">
    <w:abstractNumId w:val="150415198"/>
  </w:num>
  <w:num w:numId="21">
    <w:abstractNumId w:val="247270658"/>
  </w:num>
  <w:num w:numId="22">
    <w:abstractNumId w:val="1567912710"/>
  </w:num>
  <w:num w:numId="23">
    <w:abstractNumId w:val="580677309"/>
  </w:num>
  <w:num w:numId="24">
    <w:abstractNumId w:val="2019962924"/>
  </w:num>
  <w:num w:numId="25">
    <w:abstractNumId w:val="1580676069"/>
  </w:num>
  <w:num w:numId="26">
    <w:abstractNumId w:val="2138063591"/>
  </w:num>
  <w:num w:numId="27">
    <w:abstractNumId w:val="1389958124"/>
  </w:num>
  <w:num w:numId="28">
    <w:abstractNumId w:val="2046053769"/>
  </w:num>
  <w:num w:numId="29">
    <w:abstractNumId w:val="43256074"/>
  </w:num>
  <w:num w:numId="30">
    <w:abstractNumId w:val="1482119415"/>
  </w:num>
  <w:num w:numId="31">
    <w:abstractNumId w:val="1067145235"/>
  </w:num>
  <w:num w:numId="32">
    <w:abstractNumId w:val="883175226"/>
  </w:num>
  <w:num w:numId="33">
    <w:abstractNumId w:val="580139655"/>
  </w:num>
  <w:num w:numId="34">
    <w:abstractNumId w:val="1732996651"/>
  </w:num>
  <w:num w:numId="35">
    <w:abstractNumId w:val="1276905117"/>
  </w:num>
  <w:num w:numId="36">
    <w:abstractNumId w:val="1497962761"/>
  </w:num>
  <w:num w:numId="37">
    <w:abstractNumId w:val="671418273"/>
  </w:num>
  <w:num w:numId="38">
    <w:abstractNumId w:val="1323968834"/>
  </w:num>
  <w:num w:numId="39">
    <w:abstractNumId w:val="1954314683"/>
  </w:num>
  <w:num w:numId="40">
    <w:abstractNumId w:val="34232312"/>
  </w:num>
  <w:num w:numId="41">
    <w:abstractNumId w:val="1529099515"/>
  </w:num>
  <w:num w:numId="42">
    <w:abstractNumId w:val="248463504"/>
  </w:num>
  <w:num w:numId="43">
    <w:abstractNumId w:val="2041083826"/>
  </w:num>
  <w:num w:numId="44">
    <w:abstractNumId w:val="1060052270"/>
  </w:num>
  <w:num w:numId="45">
    <w:abstractNumId w:val="876430174"/>
  </w:num>
  <w:num w:numId="46">
    <w:abstractNumId w:val="1998605903"/>
  </w:num>
  <w:num w:numId="47">
    <w:abstractNumId w:val="1541934461"/>
  </w:num>
  <w:num w:numId="48">
    <w:abstractNumId w:val="608003551"/>
  </w:num>
  <w:num w:numId="49">
    <w:abstractNumId w:val="2079016563"/>
  </w:num>
  <w:num w:numId="50">
    <w:abstractNumId w:val="1452048306"/>
  </w:num>
  <w:num w:numId="51">
    <w:abstractNumId w:val="402261430"/>
  </w:num>
  <w:num w:numId="52">
    <w:abstractNumId w:val="1262565931"/>
  </w:num>
  <w:num w:numId="53">
    <w:abstractNumId w:val="1627198048"/>
  </w:num>
  <w:num w:numId="54">
    <w:abstractNumId w:val="1491369553"/>
  </w:num>
  <w:num w:numId="55">
    <w:abstractNumId w:val="1077021908"/>
  </w:num>
  <w:num w:numId="56">
    <w:abstractNumId w:val="96023748"/>
  </w:num>
  <w:num w:numId="57">
    <w:abstractNumId w:val="554121357"/>
  </w:num>
  <w:num w:numId="58">
    <w:abstractNumId w:val="99223448"/>
  </w:num>
  <w:num w:numId="59">
    <w:abstractNumId w:val="1347753591"/>
  </w:num>
  <w:num w:numId="60">
    <w:abstractNumId w:val="1804762669"/>
  </w:num>
  <w:num w:numId="61">
    <w:abstractNumId w:val="1414205213"/>
  </w:num>
  <w:num w:numId="62">
    <w:abstractNumId w:val="154227104"/>
  </w:num>
  <w:num w:numId="63">
    <w:abstractNumId w:val="2099982396"/>
  </w:num>
  <w:num w:numId="64">
    <w:abstractNumId w:val="1348217587"/>
  </w:num>
  <w:num w:numId="65">
    <w:abstractNumId w:val="342711160"/>
  </w:num>
  <w:num w:numId="66">
    <w:abstractNumId w:val="10619620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doNotDisplayPageBoundaries w:val="1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</w:compat>
  <w:rsids>
    <w:rsidRoot w:val="00E239CB"/>
    <w:rsid w:val="0001781A"/>
    <w:rsid w:val="00020027"/>
    <w:rsid w:val="00023585"/>
    <w:rsid w:val="000247D1"/>
    <w:rsid w:val="000249C0"/>
    <w:rsid w:val="000266AA"/>
    <w:rsid w:val="00027BFD"/>
    <w:rsid w:val="00031508"/>
    <w:rsid w:val="000329D5"/>
    <w:rsid w:val="00032ADF"/>
    <w:rsid w:val="0005469D"/>
    <w:rsid w:val="00054E96"/>
    <w:rsid w:val="00056B39"/>
    <w:rsid w:val="00057340"/>
    <w:rsid w:val="00060F4D"/>
    <w:rsid w:val="00063127"/>
    <w:rsid w:val="00065724"/>
    <w:rsid w:val="0009629B"/>
    <w:rsid w:val="000A2DE6"/>
    <w:rsid w:val="000A3109"/>
    <w:rsid w:val="000A7A5A"/>
    <w:rsid w:val="000B01FA"/>
    <w:rsid w:val="000B1676"/>
    <w:rsid w:val="000B6C01"/>
    <w:rsid w:val="000C10FF"/>
    <w:rsid w:val="000C5836"/>
    <w:rsid w:val="000D0DEB"/>
    <w:rsid w:val="000D16BB"/>
    <w:rsid w:val="000E5126"/>
    <w:rsid w:val="000F24D5"/>
    <w:rsid w:val="000F350C"/>
    <w:rsid w:val="000F3EA3"/>
    <w:rsid w:val="000F421D"/>
    <w:rsid w:val="0010209E"/>
    <w:rsid w:val="00104EB4"/>
    <w:rsid w:val="001130E0"/>
    <w:rsid w:val="00114A60"/>
    <w:rsid w:val="00124A7A"/>
    <w:rsid w:val="00127E0C"/>
    <w:rsid w:val="001373D4"/>
    <w:rsid w:val="00152ADA"/>
    <w:rsid w:val="0015627F"/>
    <w:rsid w:val="00162C04"/>
    <w:rsid w:val="0017042A"/>
    <w:rsid w:val="001715FD"/>
    <w:rsid w:val="00176125"/>
    <w:rsid w:val="00176F93"/>
    <w:rsid w:val="0019386A"/>
    <w:rsid w:val="001A0609"/>
    <w:rsid w:val="001A6E28"/>
    <w:rsid w:val="001B0AB3"/>
    <w:rsid w:val="001B350A"/>
    <w:rsid w:val="001C11C3"/>
    <w:rsid w:val="001C2F21"/>
    <w:rsid w:val="001D54DE"/>
    <w:rsid w:val="001D7554"/>
    <w:rsid w:val="001E0763"/>
    <w:rsid w:val="001E3A9B"/>
    <w:rsid w:val="001E5205"/>
    <w:rsid w:val="001E5BF7"/>
    <w:rsid w:val="001E77E7"/>
    <w:rsid w:val="0020697F"/>
    <w:rsid w:val="0021765B"/>
    <w:rsid w:val="00217CB4"/>
    <w:rsid w:val="00222678"/>
    <w:rsid w:val="002247F5"/>
    <w:rsid w:val="00226A1E"/>
    <w:rsid w:val="00235F49"/>
    <w:rsid w:val="0024519E"/>
    <w:rsid w:val="0024625C"/>
    <w:rsid w:val="00252693"/>
    <w:rsid w:val="00254518"/>
    <w:rsid w:val="002562B8"/>
    <w:rsid w:val="00260BB4"/>
    <w:rsid w:val="002621BD"/>
    <w:rsid w:val="002623E9"/>
    <w:rsid w:val="00263783"/>
    <w:rsid w:val="00263A80"/>
    <w:rsid w:val="002652D5"/>
    <w:rsid w:val="00265EE7"/>
    <w:rsid w:val="00272107"/>
    <w:rsid w:val="00273882"/>
    <w:rsid w:val="00274563"/>
    <w:rsid w:val="00284EE6"/>
    <w:rsid w:val="00291BC9"/>
    <w:rsid w:val="002A1F27"/>
    <w:rsid w:val="002D392F"/>
    <w:rsid w:val="002D4A6F"/>
    <w:rsid w:val="002D73F1"/>
    <w:rsid w:val="002E3CB9"/>
    <w:rsid w:val="002E43E9"/>
    <w:rsid w:val="002E4D51"/>
    <w:rsid w:val="002F1678"/>
    <w:rsid w:val="002F22F4"/>
    <w:rsid w:val="003055D0"/>
    <w:rsid w:val="00306A7F"/>
    <w:rsid w:val="00311B96"/>
    <w:rsid w:val="00313FD0"/>
    <w:rsid w:val="003140DE"/>
    <w:rsid w:val="00316B0B"/>
    <w:rsid w:val="00324CAF"/>
    <w:rsid w:val="00327903"/>
    <w:rsid w:val="003364F7"/>
    <w:rsid w:val="00337818"/>
    <w:rsid w:val="00337849"/>
    <w:rsid w:val="00345A1E"/>
    <w:rsid w:val="00353862"/>
    <w:rsid w:val="0036255A"/>
    <w:rsid w:val="003632DF"/>
    <w:rsid w:val="00364535"/>
    <w:rsid w:val="00372314"/>
    <w:rsid w:val="00372CAE"/>
    <w:rsid w:val="00380DD2"/>
    <w:rsid w:val="0038176C"/>
    <w:rsid w:val="003821FE"/>
    <w:rsid w:val="003915D2"/>
    <w:rsid w:val="0039618F"/>
    <w:rsid w:val="003A08CD"/>
    <w:rsid w:val="003A126D"/>
    <w:rsid w:val="003C2CB0"/>
    <w:rsid w:val="003C75D5"/>
    <w:rsid w:val="003D5592"/>
    <w:rsid w:val="003D69B0"/>
    <w:rsid w:val="003E13FE"/>
    <w:rsid w:val="003E2D88"/>
    <w:rsid w:val="003E5BE4"/>
    <w:rsid w:val="003F298C"/>
    <w:rsid w:val="003F2C93"/>
    <w:rsid w:val="0040232C"/>
    <w:rsid w:val="00402DFF"/>
    <w:rsid w:val="00404DF5"/>
    <w:rsid w:val="00407692"/>
    <w:rsid w:val="004110BB"/>
    <w:rsid w:val="0041118C"/>
    <w:rsid w:val="004120D8"/>
    <w:rsid w:val="00424E38"/>
    <w:rsid w:val="004307B7"/>
    <w:rsid w:val="00433BA3"/>
    <w:rsid w:val="00441DB9"/>
    <w:rsid w:val="00451945"/>
    <w:rsid w:val="00452B3A"/>
    <w:rsid w:val="004533D8"/>
    <w:rsid w:val="0045662C"/>
    <w:rsid w:val="00456B99"/>
    <w:rsid w:val="0045725D"/>
    <w:rsid w:val="00457392"/>
    <w:rsid w:val="004624DC"/>
    <w:rsid w:val="0046349C"/>
    <w:rsid w:val="004636FA"/>
    <w:rsid w:val="00485F9B"/>
    <w:rsid w:val="00486AC1"/>
    <w:rsid w:val="004932F0"/>
    <w:rsid w:val="004933CC"/>
    <w:rsid w:val="004A149F"/>
    <w:rsid w:val="004B454A"/>
    <w:rsid w:val="004B68D6"/>
    <w:rsid w:val="004D0008"/>
    <w:rsid w:val="004D045E"/>
    <w:rsid w:val="004D1567"/>
    <w:rsid w:val="004D5607"/>
    <w:rsid w:val="004D5C86"/>
    <w:rsid w:val="004D6184"/>
    <w:rsid w:val="004E1F47"/>
    <w:rsid w:val="004E446B"/>
    <w:rsid w:val="004E52F6"/>
    <w:rsid w:val="004F156B"/>
    <w:rsid w:val="004F418D"/>
    <w:rsid w:val="004F7129"/>
    <w:rsid w:val="00512C09"/>
    <w:rsid w:val="005269F2"/>
    <w:rsid w:val="00530E5B"/>
    <w:rsid w:val="00531749"/>
    <w:rsid w:val="00541193"/>
    <w:rsid w:val="005478F9"/>
    <w:rsid w:val="00551C3F"/>
    <w:rsid w:val="0056087E"/>
    <w:rsid w:val="00561D45"/>
    <w:rsid w:val="00561E8E"/>
    <w:rsid w:val="00566344"/>
    <w:rsid w:val="0058158F"/>
    <w:rsid w:val="005924E7"/>
    <w:rsid w:val="005927AB"/>
    <w:rsid w:val="00594074"/>
    <w:rsid w:val="00594D1D"/>
    <w:rsid w:val="005B09B4"/>
    <w:rsid w:val="005B22EF"/>
    <w:rsid w:val="005B2917"/>
    <w:rsid w:val="005B49C0"/>
    <w:rsid w:val="005B7576"/>
    <w:rsid w:val="005C188A"/>
    <w:rsid w:val="005C3BA8"/>
    <w:rsid w:val="005E0166"/>
    <w:rsid w:val="005E64DB"/>
    <w:rsid w:val="005E6DA9"/>
    <w:rsid w:val="005F5AED"/>
    <w:rsid w:val="00603557"/>
    <w:rsid w:val="00627F68"/>
    <w:rsid w:val="00636F26"/>
    <w:rsid w:val="00644EC1"/>
    <w:rsid w:val="0064606A"/>
    <w:rsid w:val="00646173"/>
    <w:rsid w:val="006510B6"/>
    <w:rsid w:val="00654574"/>
    <w:rsid w:val="00656392"/>
    <w:rsid w:val="00656C0D"/>
    <w:rsid w:val="00657032"/>
    <w:rsid w:val="0066558D"/>
    <w:rsid w:val="0066708F"/>
    <w:rsid w:val="00667162"/>
    <w:rsid w:val="006846FB"/>
    <w:rsid w:val="006877AA"/>
    <w:rsid w:val="0069318B"/>
    <w:rsid w:val="00694B8F"/>
    <w:rsid w:val="00695137"/>
    <w:rsid w:val="00695B3A"/>
    <w:rsid w:val="006A47BA"/>
    <w:rsid w:val="006A67D7"/>
    <w:rsid w:val="006A6F4D"/>
    <w:rsid w:val="006B1AE0"/>
    <w:rsid w:val="006B2A0F"/>
    <w:rsid w:val="006B6F8E"/>
    <w:rsid w:val="006B72A2"/>
    <w:rsid w:val="006C089F"/>
    <w:rsid w:val="006C39BD"/>
    <w:rsid w:val="006C3F8F"/>
    <w:rsid w:val="006C5D52"/>
    <w:rsid w:val="006D1D6B"/>
    <w:rsid w:val="006D5E14"/>
    <w:rsid w:val="006D6844"/>
    <w:rsid w:val="006D6EBF"/>
    <w:rsid w:val="006E2BE6"/>
    <w:rsid w:val="006E6068"/>
    <w:rsid w:val="00701408"/>
    <w:rsid w:val="0070286F"/>
    <w:rsid w:val="007165B0"/>
    <w:rsid w:val="00724B69"/>
    <w:rsid w:val="00726133"/>
    <w:rsid w:val="00727194"/>
    <w:rsid w:val="00735BCE"/>
    <w:rsid w:val="00741428"/>
    <w:rsid w:val="00742063"/>
    <w:rsid w:val="00754DF4"/>
    <w:rsid w:val="00756DAA"/>
    <w:rsid w:val="00760A5E"/>
    <w:rsid w:val="00763231"/>
    <w:rsid w:val="0076498C"/>
    <w:rsid w:val="00770336"/>
    <w:rsid w:val="00790567"/>
    <w:rsid w:val="00791B13"/>
    <w:rsid w:val="00795FE1"/>
    <w:rsid w:val="007A0CC6"/>
    <w:rsid w:val="007B7A2E"/>
    <w:rsid w:val="007C3C8E"/>
    <w:rsid w:val="007C6218"/>
    <w:rsid w:val="007C7B26"/>
    <w:rsid w:val="007C7C44"/>
    <w:rsid w:val="007D0799"/>
    <w:rsid w:val="007D7443"/>
    <w:rsid w:val="007E24DA"/>
    <w:rsid w:val="007E3741"/>
    <w:rsid w:val="007E3B50"/>
    <w:rsid w:val="007F2641"/>
    <w:rsid w:val="007F4960"/>
    <w:rsid w:val="007F68E0"/>
    <w:rsid w:val="008113E8"/>
    <w:rsid w:val="008138A2"/>
    <w:rsid w:val="00813984"/>
    <w:rsid w:val="008143E4"/>
    <w:rsid w:val="008155F9"/>
    <w:rsid w:val="00827126"/>
    <w:rsid w:val="0083482E"/>
    <w:rsid w:val="00835130"/>
    <w:rsid w:val="00844199"/>
    <w:rsid w:val="00847BD9"/>
    <w:rsid w:val="0085027E"/>
    <w:rsid w:val="008503FE"/>
    <w:rsid w:val="00851F11"/>
    <w:rsid w:val="00852D06"/>
    <w:rsid w:val="008533B9"/>
    <w:rsid w:val="0085364F"/>
    <w:rsid w:val="008540D4"/>
    <w:rsid w:val="0085432E"/>
    <w:rsid w:val="0085458F"/>
    <w:rsid w:val="008559B1"/>
    <w:rsid w:val="00856A6F"/>
    <w:rsid w:val="00866EE8"/>
    <w:rsid w:val="00875249"/>
    <w:rsid w:val="008921FC"/>
    <w:rsid w:val="008A759A"/>
    <w:rsid w:val="008A7C9D"/>
    <w:rsid w:val="008B0376"/>
    <w:rsid w:val="008B7E20"/>
    <w:rsid w:val="008C2C2B"/>
    <w:rsid w:val="008C5B78"/>
    <w:rsid w:val="008C6109"/>
    <w:rsid w:val="008D27F1"/>
    <w:rsid w:val="008E2788"/>
    <w:rsid w:val="008F4B40"/>
    <w:rsid w:val="009069AB"/>
    <w:rsid w:val="00912A56"/>
    <w:rsid w:val="009236E2"/>
    <w:rsid w:val="0092524F"/>
    <w:rsid w:val="00935FF1"/>
    <w:rsid w:val="0094524D"/>
    <w:rsid w:val="00946B1D"/>
    <w:rsid w:val="00954DBA"/>
    <w:rsid w:val="00961CC8"/>
    <w:rsid w:val="00971109"/>
    <w:rsid w:val="009732B6"/>
    <w:rsid w:val="00991A0F"/>
    <w:rsid w:val="00997592"/>
    <w:rsid w:val="009A0FC2"/>
    <w:rsid w:val="009A3553"/>
    <w:rsid w:val="009B5252"/>
    <w:rsid w:val="009B56C4"/>
    <w:rsid w:val="009C171E"/>
    <w:rsid w:val="009C212D"/>
    <w:rsid w:val="009C28C2"/>
    <w:rsid w:val="009D05A4"/>
    <w:rsid w:val="009D064B"/>
    <w:rsid w:val="009D756D"/>
    <w:rsid w:val="009D7979"/>
    <w:rsid w:val="009D7CDC"/>
    <w:rsid w:val="009E6DE1"/>
    <w:rsid w:val="00A00B07"/>
    <w:rsid w:val="00A02F71"/>
    <w:rsid w:val="00A047A9"/>
    <w:rsid w:val="00A10DA0"/>
    <w:rsid w:val="00A120A8"/>
    <w:rsid w:val="00A22653"/>
    <w:rsid w:val="00A368E1"/>
    <w:rsid w:val="00A46911"/>
    <w:rsid w:val="00A469F5"/>
    <w:rsid w:val="00A513B5"/>
    <w:rsid w:val="00A52679"/>
    <w:rsid w:val="00A53616"/>
    <w:rsid w:val="00A53B9A"/>
    <w:rsid w:val="00A5468E"/>
    <w:rsid w:val="00A67F91"/>
    <w:rsid w:val="00A708B7"/>
    <w:rsid w:val="00A71D02"/>
    <w:rsid w:val="00A75B39"/>
    <w:rsid w:val="00A81D09"/>
    <w:rsid w:val="00A85A9A"/>
    <w:rsid w:val="00A903BD"/>
    <w:rsid w:val="00A912A4"/>
    <w:rsid w:val="00A922FA"/>
    <w:rsid w:val="00A94E03"/>
    <w:rsid w:val="00AA1298"/>
    <w:rsid w:val="00AA2670"/>
    <w:rsid w:val="00AA56B5"/>
    <w:rsid w:val="00AA7493"/>
    <w:rsid w:val="00AB600B"/>
    <w:rsid w:val="00AC4708"/>
    <w:rsid w:val="00AD1B49"/>
    <w:rsid w:val="00AD1F54"/>
    <w:rsid w:val="00AD3739"/>
    <w:rsid w:val="00AD6D28"/>
    <w:rsid w:val="00AE0EC1"/>
    <w:rsid w:val="00AE6FC5"/>
    <w:rsid w:val="00AF1091"/>
    <w:rsid w:val="00B05D5D"/>
    <w:rsid w:val="00B0657E"/>
    <w:rsid w:val="00B11645"/>
    <w:rsid w:val="00B11BDD"/>
    <w:rsid w:val="00B16628"/>
    <w:rsid w:val="00B229FF"/>
    <w:rsid w:val="00B41165"/>
    <w:rsid w:val="00B422E7"/>
    <w:rsid w:val="00B4733E"/>
    <w:rsid w:val="00B47E42"/>
    <w:rsid w:val="00B5397A"/>
    <w:rsid w:val="00B54885"/>
    <w:rsid w:val="00B55BE9"/>
    <w:rsid w:val="00B65F42"/>
    <w:rsid w:val="00B704C8"/>
    <w:rsid w:val="00B7458C"/>
    <w:rsid w:val="00B848B6"/>
    <w:rsid w:val="00BA253F"/>
    <w:rsid w:val="00BA256C"/>
    <w:rsid w:val="00BA7E8E"/>
    <w:rsid w:val="00BB0498"/>
    <w:rsid w:val="00BB1B45"/>
    <w:rsid w:val="00BB238C"/>
    <w:rsid w:val="00BB67D6"/>
    <w:rsid w:val="00BC2C97"/>
    <w:rsid w:val="00BC5EC3"/>
    <w:rsid w:val="00BC650F"/>
    <w:rsid w:val="00BD75E6"/>
    <w:rsid w:val="00BD7606"/>
    <w:rsid w:val="00BE2F6F"/>
    <w:rsid w:val="00BE32E3"/>
    <w:rsid w:val="00BF45F4"/>
    <w:rsid w:val="00BF6283"/>
    <w:rsid w:val="00C00D8E"/>
    <w:rsid w:val="00C07F2D"/>
    <w:rsid w:val="00C10A8E"/>
    <w:rsid w:val="00C201CD"/>
    <w:rsid w:val="00C24A48"/>
    <w:rsid w:val="00C31DCB"/>
    <w:rsid w:val="00C332A6"/>
    <w:rsid w:val="00C36EE8"/>
    <w:rsid w:val="00C43B45"/>
    <w:rsid w:val="00C520F4"/>
    <w:rsid w:val="00C52C6D"/>
    <w:rsid w:val="00C5347B"/>
    <w:rsid w:val="00C61CB7"/>
    <w:rsid w:val="00C6356C"/>
    <w:rsid w:val="00C67045"/>
    <w:rsid w:val="00C70926"/>
    <w:rsid w:val="00C71ECE"/>
    <w:rsid w:val="00C722E3"/>
    <w:rsid w:val="00C7262E"/>
    <w:rsid w:val="00C76D36"/>
    <w:rsid w:val="00C77BAA"/>
    <w:rsid w:val="00C83094"/>
    <w:rsid w:val="00C83600"/>
    <w:rsid w:val="00C84870"/>
    <w:rsid w:val="00C87FC1"/>
    <w:rsid w:val="00C9430E"/>
    <w:rsid w:val="00C94788"/>
    <w:rsid w:val="00C973E8"/>
    <w:rsid w:val="00CA0F3F"/>
    <w:rsid w:val="00CA35A6"/>
    <w:rsid w:val="00CA76E0"/>
    <w:rsid w:val="00CB1379"/>
    <w:rsid w:val="00CB529D"/>
    <w:rsid w:val="00CB723B"/>
    <w:rsid w:val="00CC401D"/>
    <w:rsid w:val="00CC44FA"/>
    <w:rsid w:val="00CC4E12"/>
    <w:rsid w:val="00CD46A1"/>
    <w:rsid w:val="00CE0B5B"/>
    <w:rsid w:val="00CE1B7D"/>
    <w:rsid w:val="00CF0432"/>
    <w:rsid w:val="00CF471D"/>
    <w:rsid w:val="00CF4820"/>
    <w:rsid w:val="00CF6EAF"/>
    <w:rsid w:val="00D02C69"/>
    <w:rsid w:val="00D05A0F"/>
    <w:rsid w:val="00D07C16"/>
    <w:rsid w:val="00D07F24"/>
    <w:rsid w:val="00D13E37"/>
    <w:rsid w:val="00D14C33"/>
    <w:rsid w:val="00D15786"/>
    <w:rsid w:val="00D24F0A"/>
    <w:rsid w:val="00D255ED"/>
    <w:rsid w:val="00D268F6"/>
    <w:rsid w:val="00D33657"/>
    <w:rsid w:val="00D3725E"/>
    <w:rsid w:val="00D40C8F"/>
    <w:rsid w:val="00D44BA5"/>
    <w:rsid w:val="00D47268"/>
    <w:rsid w:val="00D51810"/>
    <w:rsid w:val="00D65FF1"/>
    <w:rsid w:val="00D67C76"/>
    <w:rsid w:val="00D7674B"/>
    <w:rsid w:val="00D84D23"/>
    <w:rsid w:val="00D85EE2"/>
    <w:rsid w:val="00D90433"/>
    <w:rsid w:val="00D90B9E"/>
    <w:rsid w:val="00DA1F75"/>
    <w:rsid w:val="00DA687E"/>
    <w:rsid w:val="00DA71BB"/>
    <w:rsid w:val="00DB00F2"/>
    <w:rsid w:val="00DB1087"/>
    <w:rsid w:val="00DB390F"/>
    <w:rsid w:val="00DC4277"/>
    <w:rsid w:val="00DC4E05"/>
    <w:rsid w:val="00DD0A4E"/>
    <w:rsid w:val="00DD0B29"/>
    <w:rsid w:val="00DD1ECC"/>
    <w:rsid w:val="00DD3AD4"/>
    <w:rsid w:val="00DD520A"/>
    <w:rsid w:val="00DD6FCA"/>
    <w:rsid w:val="00DE1D42"/>
    <w:rsid w:val="00DF06F5"/>
    <w:rsid w:val="00DF0A8E"/>
    <w:rsid w:val="00E03045"/>
    <w:rsid w:val="00E06259"/>
    <w:rsid w:val="00E07E74"/>
    <w:rsid w:val="00E11C92"/>
    <w:rsid w:val="00E13695"/>
    <w:rsid w:val="00E15F89"/>
    <w:rsid w:val="00E16D19"/>
    <w:rsid w:val="00E203EA"/>
    <w:rsid w:val="00E239CB"/>
    <w:rsid w:val="00E352E8"/>
    <w:rsid w:val="00E41113"/>
    <w:rsid w:val="00E41F45"/>
    <w:rsid w:val="00E430D9"/>
    <w:rsid w:val="00E45EAC"/>
    <w:rsid w:val="00E53980"/>
    <w:rsid w:val="00E55D14"/>
    <w:rsid w:val="00E61E99"/>
    <w:rsid w:val="00E63550"/>
    <w:rsid w:val="00E66002"/>
    <w:rsid w:val="00E85507"/>
    <w:rsid w:val="00E87121"/>
    <w:rsid w:val="00E90255"/>
    <w:rsid w:val="00E92647"/>
    <w:rsid w:val="00E97EB4"/>
    <w:rsid w:val="00EA059F"/>
    <w:rsid w:val="00EA0BD4"/>
    <w:rsid w:val="00EA21F3"/>
    <w:rsid w:val="00EA3268"/>
    <w:rsid w:val="00EA3A60"/>
    <w:rsid w:val="00EB4CDF"/>
    <w:rsid w:val="00EC13AD"/>
    <w:rsid w:val="00EC45C3"/>
    <w:rsid w:val="00EC4DAD"/>
    <w:rsid w:val="00EC5AB4"/>
    <w:rsid w:val="00ED2F7E"/>
    <w:rsid w:val="00ED32A4"/>
    <w:rsid w:val="00ED3905"/>
    <w:rsid w:val="00ED71EA"/>
    <w:rsid w:val="00EE029D"/>
    <w:rsid w:val="00EF2E33"/>
    <w:rsid w:val="00EF3C05"/>
    <w:rsid w:val="00EF5A62"/>
    <w:rsid w:val="00EF6AFF"/>
    <w:rsid w:val="00EF7410"/>
    <w:rsid w:val="00F0468C"/>
    <w:rsid w:val="00F12AE7"/>
    <w:rsid w:val="00F136D6"/>
    <w:rsid w:val="00F15382"/>
    <w:rsid w:val="00F2181C"/>
    <w:rsid w:val="00F23285"/>
    <w:rsid w:val="00F2367F"/>
    <w:rsid w:val="00F249B7"/>
    <w:rsid w:val="00F24AC0"/>
    <w:rsid w:val="00F265D0"/>
    <w:rsid w:val="00F3044E"/>
    <w:rsid w:val="00F35950"/>
    <w:rsid w:val="00F401CB"/>
    <w:rsid w:val="00F42394"/>
    <w:rsid w:val="00F45792"/>
    <w:rsid w:val="00F46BF5"/>
    <w:rsid w:val="00F502AC"/>
    <w:rsid w:val="00F52A24"/>
    <w:rsid w:val="00F53245"/>
    <w:rsid w:val="00F64DF5"/>
    <w:rsid w:val="00F701F6"/>
    <w:rsid w:val="00F824D4"/>
    <w:rsid w:val="00F90F87"/>
    <w:rsid w:val="00F93C87"/>
    <w:rsid w:val="00FA5218"/>
    <w:rsid w:val="00FA79D5"/>
    <w:rsid w:val="00FB4B0E"/>
    <w:rsid w:val="00FB54CA"/>
    <w:rsid w:val="00FC011D"/>
    <w:rsid w:val="00FC09ED"/>
    <w:rsid w:val="00FC36EA"/>
    <w:rsid w:val="00FC461E"/>
    <w:rsid w:val="00FC50F4"/>
    <w:rsid w:val="00FC686C"/>
    <w:rsid w:val="00FC7C76"/>
    <w:rsid w:val="00FD33C7"/>
    <w:rsid w:val="00FD3C0D"/>
    <w:rsid w:val="00FD436C"/>
    <w:rsid w:val="00FD4A93"/>
    <w:rsid w:val="00FE05DD"/>
    <w:rsid w:val="00FF5614"/>
    <w:rsid w:val="00FF6F85"/>
    <w:rsid w:val="0D8E4DC9"/>
  </w:rsids>
  <w:doNotAutoCompressPictures/>
  <w:shapeDefaults>
    <o:shapedefaults fillcolor="#9CBEE0" fill="t" stroke="t">
      <v:fill type="gradient" on="t" color2="#BBD5F0" focus="0%" focussize="0f,0f" focusposition="0f,0f">
        <o:fill type="gradientUnscaled" v:ext="backwardCompatible"/>
      </v:fill>
      <v:stroke weight="1.25pt" color="#739CC3" color2="#FFFFFF" miterlimit="2"/>
    </o:shapedefaults>
  </w:shapeDefault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  <w:lang w:val="en-US" w:eastAsia="zh-CN" w:bidi="ar-SA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qFormat="1" w:uiPriority="9" w:semiHidden="0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0" w:name="Normal Indent"/>
    <w:lsdException w:uiPriority="0" w:name="footnote text"/>
    <w:lsdException w:uiPriority="99" w:semiHidden="0" w:name="annotation text"/>
    <w:lsdException w:uiPriority="99" w:semiHidden="0" w:name="header"/>
    <w:lsdException w:uiPriority="99" w:semiHidden="0" w:name="footer"/>
    <w:lsdException w:uiPriority="0" w:name="index heading"/>
    <w:lsdException w:qFormat="1" w:uiPriority="35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99" w:name="annotation reference"/>
    <w:lsdException w:uiPriority="0" w:name="line number"/>
    <w:lsdException w:uiPriority="0" w:name="page number"/>
    <w:lsdException w:uiPriority="0" w:name="endnote reference"/>
    <w:lsdException w:uiPriority="0" w:name="endnote text"/>
    <w:lsdException w:uiPriority="0" w:name="table of authorities"/>
    <w:lsdException w:uiPriority="0" w:name="macro"/>
    <w:lsdException w:uiPriority="0" w:name="toa heading"/>
    <w:lsdException w:uiPriority="0" w:name="List"/>
    <w:lsdException w:uiPriority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10" w:semiHidden="0" w:name="Title"/>
    <w:lsdException w:uiPriority="0" w:name="Closing"/>
    <w:lsdException w:uiPriority="0" w:name="Signature"/>
    <w:lsdException w:uiPriority="1" w:name="Default Paragraph Font"/>
    <w:lsdException w:uiPriority="0" w:name="Body Text"/>
    <w:lsdException w:uiPriority="0" w:name="Body Text Indent"/>
    <w:lsdException w:uiPriority="0" w:name="List Continue"/>
    <w:lsdException w:uiPriority="0" w:name="List Continue 2"/>
    <w:lsdException w:uiPriority="0" w:name="List Continue 3"/>
    <w:lsdException w:uiPriority="0" w:name="List Continue 4"/>
    <w:lsdException w:uiPriority="0" w:name="List Continue 5"/>
    <w:lsdException w:uiPriority="0" w:name="Message Header"/>
    <w:lsdException w:qFormat="1" w:unhideWhenUsed="0" w:uiPriority="11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0" w:name="Plain Text"/>
    <w:lsdException w:uiPriority="0" w:name="E-mail Signature"/>
    <w:lsdException w:uiPriority="99" w:semiHidden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uiPriority="99" w:name="Normal Table"/>
    <w:lsdException w:uiPriority="99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iPriority="99" w:name="Balloon Text"/>
    <w:lsdException w:unhideWhenUsed="0" w:uiPriority="39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4"/>
    <w:qFormat/>
    <w:uiPriority w:val="9"/>
    <w:pPr>
      <w:keepNext/>
      <w:keepLines/>
      <w:numPr>
        <w:ilvl w:val="0"/>
        <w:numId w:val="1"/>
      </w:numPr>
      <w:outlineLvl w:val="0"/>
    </w:pPr>
    <w:rPr>
      <w:b/>
      <w:bCs/>
      <w:kern w:val="44"/>
      <w:sz w:val="28"/>
      <w:szCs w:val="44"/>
    </w:rPr>
  </w:style>
  <w:style w:type="paragraph" w:styleId="3">
    <w:name w:val="heading 2"/>
    <w:basedOn w:val="1"/>
    <w:next w:val="1"/>
    <w:link w:val="26"/>
    <w:unhideWhenUsed/>
    <w:qFormat/>
    <w:uiPriority w:val="9"/>
    <w:pPr>
      <w:keepNext/>
      <w:keepLines/>
      <w:numPr>
        <w:ilvl w:val="1"/>
        <w:numId w:val="1"/>
      </w:numPr>
      <w:outlineLvl w:val="1"/>
    </w:pPr>
    <w:rPr>
      <w:rFonts w:ascii="Calibri Light" w:hAnsi="Calibri Light" w:eastAsia="宋体"/>
      <w:b/>
      <w:bCs/>
      <w:sz w:val="24"/>
      <w:szCs w:val="32"/>
    </w:rPr>
  </w:style>
  <w:style w:type="paragraph" w:styleId="4">
    <w:name w:val="heading 3"/>
    <w:basedOn w:val="1"/>
    <w:next w:val="1"/>
    <w:link w:val="27"/>
    <w:unhideWhenUsed/>
    <w:qFormat/>
    <w:uiPriority w:val="9"/>
    <w:pPr>
      <w:keepNext/>
      <w:keepLines/>
      <w:numPr>
        <w:ilvl w:val="2"/>
        <w:numId w:val="1"/>
      </w:numPr>
      <w:outlineLvl w:val="2"/>
    </w:pPr>
    <w:rPr>
      <w:bCs/>
      <w:szCs w:val="32"/>
    </w:rPr>
  </w:style>
  <w:style w:type="paragraph" w:styleId="5">
    <w:name w:val="heading 4"/>
    <w:basedOn w:val="1"/>
    <w:next w:val="1"/>
    <w:link w:val="33"/>
    <w:unhideWhenUsed/>
    <w:qFormat/>
    <w:uiPriority w:val="9"/>
    <w:pPr>
      <w:keepNext/>
      <w:keepLines/>
      <w:outlineLvl w:val="3"/>
    </w:pPr>
    <w:rPr>
      <w:rFonts w:ascii="Calibri Light" w:hAnsi="Calibri Light" w:eastAsia="宋体"/>
      <w:b/>
      <w:bCs/>
      <w:sz w:val="28"/>
      <w:szCs w:val="28"/>
    </w:rPr>
  </w:style>
  <w:style w:type="character" w:default="1" w:styleId="13">
    <w:name w:val="Default Paragraph Font"/>
    <w:unhideWhenUsed/>
    <w:uiPriority w:val="1"/>
  </w:style>
  <w:style w:type="table" w:default="1" w:styleId="17">
    <w:name w:val="Normal Table"/>
    <w:unhideWhenUsed/>
    <w:uiPriority w:val="99"/>
    <w:tblPr>
      <w:tblStyle w:val="17"/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styleId="6">
    <w:name w:val="annotation subject"/>
    <w:basedOn w:val="7"/>
    <w:next w:val="7"/>
    <w:link w:val="32"/>
    <w:unhideWhenUsed/>
    <w:uiPriority w:val="99"/>
    <w:rPr>
      <w:b/>
      <w:bCs/>
    </w:rPr>
  </w:style>
  <w:style w:type="paragraph" w:styleId="7">
    <w:name w:val="annotation text"/>
    <w:basedOn w:val="1"/>
    <w:link w:val="31"/>
    <w:unhideWhenUsed/>
    <w:uiPriority w:val="99"/>
    <w:pPr>
      <w:jc w:val="left"/>
    </w:pPr>
  </w:style>
  <w:style w:type="paragraph" w:styleId="8">
    <w:name w:val="Document Map"/>
    <w:basedOn w:val="1"/>
    <w:link w:val="25"/>
    <w:unhideWhenUsed/>
    <w:uiPriority w:val="99"/>
    <w:rPr>
      <w:rFonts w:ascii="Helvetica" w:hAnsi="Helvetica"/>
    </w:rPr>
  </w:style>
  <w:style w:type="paragraph" w:styleId="9">
    <w:name w:val="Balloon Text"/>
    <w:basedOn w:val="1"/>
    <w:link w:val="30"/>
    <w:unhideWhenUsed/>
    <w:uiPriority w:val="99"/>
    <w:rPr>
      <w:rFonts w:ascii="Lucida Grande" w:hAnsi="Lucida Grande" w:cs="Lucida Grande"/>
      <w:sz w:val="18"/>
      <w:szCs w:val="18"/>
    </w:rPr>
  </w:style>
  <w:style w:type="paragraph" w:styleId="10">
    <w:name w:val="footer"/>
    <w:basedOn w:val="1"/>
    <w:link w:val="2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11">
    <w:name w:val="header"/>
    <w:basedOn w:val="1"/>
    <w:link w:val="2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12">
    <w:name w:val="Normal (Web)"/>
    <w:basedOn w:val="1"/>
    <w:unhideWhenUsed/>
    <w:uiPriority w:val="99"/>
    <w:pPr>
      <w:widowControl/>
      <w:spacing w:before="100" w:beforeAutospacing="1" w:after="100" w:afterAutospacing="1"/>
      <w:jc w:val="left"/>
    </w:pPr>
    <w:rPr>
      <w:rFonts w:ascii="Times New Roman" w:hAnsi="Times New Roman" w:cs="Times New Roman"/>
      <w:kern w:val="0"/>
      <w:sz w:val="24"/>
    </w:rPr>
  </w:style>
  <w:style w:type="character" w:styleId="14">
    <w:name w:val="FollowedHyperlink"/>
    <w:basedOn w:val="13"/>
    <w:unhideWhenUsed/>
    <w:uiPriority w:val="99"/>
    <w:rPr>
      <w:color w:val="954F72"/>
      <w:u w:val="single"/>
    </w:rPr>
  </w:style>
  <w:style w:type="character" w:styleId="15">
    <w:name w:val="Hyperlink"/>
    <w:basedOn w:val="13"/>
    <w:unhideWhenUsed/>
    <w:uiPriority w:val="99"/>
    <w:rPr>
      <w:color w:val="0563C1"/>
      <w:u w:val="single"/>
    </w:rPr>
  </w:style>
  <w:style w:type="character" w:styleId="16">
    <w:name w:val="annotation reference"/>
    <w:basedOn w:val="13"/>
    <w:unhideWhenUsed/>
    <w:uiPriority w:val="99"/>
    <w:rPr>
      <w:sz w:val="21"/>
      <w:szCs w:val="21"/>
    </w:rPr>
  </w:style>
  <w:style w:type="table" w:styleId="18">
    <w:name w:val="Table Grid"/>
    <w:basedOn w:val="17"/>
    <w:uiPriority w:val="39"/>
    <w:pPr/>
    <w:tblPr>
      <w:tblStyle w:val="17"/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  <w:tcPr>
      <w:textDirection w:val="lrTb"/>
    </w:tcPr>
  </w:style>
  <w:style w:type="paragraph" w:customStyle="1" w:styleId="19">
    <w:name w:val="List Paragraph"/>
    <w:basedOn w:val="1"/>
    <w:qFormat/>
    <w:uiPriority w:val="34"/>
    <w:pPr>
      <w:ind w:firstLine="420" w:firstLineChars="200"/>
    </w:pPr>
  </w:style>
  <w:style w:type="paragraph" w:customStyle="1" w:styleId="20">
    <w:name w:val="Revision"/>
    <w:hidden/>
    <w:semiHidden/>
    <w:uiPriority w:val="99"/>
    <w:rPr>
      <w:rFonts w:ascii="Calibri" w:hAnsi="Calibri" w:eastAsia="宋体"/>
      <w:kern w:val="2"/>
      <w:sz w:val="21"/>
      <w:szCs w:val="24"/>
      <w:lang w:val="en-US" w:eastAsia="zh-CN" w:bidi="ar-SA"/>
    </w:rPr>
  </w:style>
  <w:style w:type="paragraph" w:customStyle="1" w:styleId="21">
    <w:name w:val="列出段落1"/>
    <w:basedOn w:val="1"/>
    <w:qFormat/>
    <w:uiPriority w:val="34"/>
    <w:pPr>
      <w:ind w:firstLine="420" w:firstLineChars="200"/>
    </w:pPr>
    <w:rPr>
      <w:rFonts w:ascii="Calibri" w:hAnsi="Calibri" w:eastAsia="宋体" w:cs="Times New Roman"/>
    </w:rPr>
  </w:style>
  <w:style w:type="paragraph" w:customStyle="1" w:styleId="22">
    <w:name w:val="列出段落2"/>
    <w:basedOn w:val="1"/>
    <w:qFormat/>
    <w:uiPriority w:val="34"/>
    <w:pPr>
      <w:ind w:firstLine="420" w:firstLineChars="200"/>
    </w:pPr>
    <w:rPr>
      <w:rFonts w:ascii="Times New Roman" w:hAnsi="Times New Roman" w:eastAsia="宋体" w:cs="Times New Roman"/>
    </w:rPr>
  </w:style>
  <w:style w:type="paragraph" w:customStyle="1" w:styleId="23">
    <w:name w:val="No Spacing"/>
    <w:qFormat/>
    <w:uiPriority w:val="1"/>
    <w:pPr>
      <w:widowControl w:val="0"/>
      <w:jc w:val="both"/>
    </w:pPr>
    <w:rPr>
      <w:rFonts w:ascii="Calibri" w:hAnsi="Calibri" w:eastAsia="宋体"/>
      <w:kern w:val="2"/>
      <w:sz w:val="21"/>
      <w:szCs w:val="24"/>
      <w:lang w:val="en-US" w:eastAsia="zh-CN" w:bidi="ar-SA"/>
    </w:rPr>
  </w:style>
  <w:style w:type="character" w:customStyle="1" w:styleId="24">
    <w:name w:val="标题 1字符"/>
    <w:basedOn w:val="13"/>
    <w:link w:val="2"/>
    <w:uiPriority w:val="9"/>
    <w:rPr>
      <w:b/>
      <w:bCs/>
      <w:kern w:val="44"/>
      <w:sz w:val="28"/>
      <w:szCs w:val="44"/>
    </w:rPr>
  </w:style>
  <w:style w:type="character" w:customStyle="1" w:styleId="25">
    <w:name w:val="文档结构图字符"/>
    <w:basedOn w:val="13"/>
    <w:link w:val="8"/>
    <w:semiHidden/>
    <w:uiPriority w:val="99"/>
    <w:rPr>
      <w:rFonts w:ascii="Helvetica" w:hAnsi="Helvetica"/>
    </w:rPr>
  </w:style>
  <w:style w:type="character" w:customStyle="1" w:styleId="26">
    <w:name w:val="标题 2字符"/>
    <w:basedOn w:val="13"/>
    <w:link w:val="3"/>
    <w:uiPriority w:val="9"/>
    <w:rPr>
      <w:rFonts w:ascii="Calibri Light" w:hAnsi="Calibri Light" w:eastAsia="宋体"/>
      <w:b/>
      <w:bCs/>
      <w:szCs w:val="32"/>
    </w:rPr>
  </w:style>
  <w:style w:type="character" w:customStyle="1" w:styleId="27">
    <w:name w:val="标题 3字符"/>
    <w:basedOn w:val="13"/>
    <w:link w:val="4"/>
    <w:uiPriority w:val="9"/>
    <w:rPr>
      <w:bCs/>
      <w:sz w:val="21"/>
      <w:szCs w:val="32"/>
    </w:rPr>
  </w:style>
  <w:style w:type="character" w:customStyle="1" w:styleId="28">
    <w:name w:val="页眉字符"/>
    <w:basedOn w:val="13"/>
    <w:link w:val="11"/>
    <w:uiPriority w:val="99"/>
    <w:rPr>
      <w:sz w:val="18"/>
      <w:szCs w:val="18"/>
    </w:rPr>
  </w:style>
  <w:style w:type="character" w:customStyle="1" w:styleId="29">
    <w:name w:val="页脚字符"/>
    <w:basedOn w:val="13"/>
    <w:link w:val="10"/>
    <w:uiPriority w:val="99"/>
    <w:rPr>
      <w:sz w:val="18"/>
      <w:szCs w:val="18"/>
    </w:rPr>
  </w:style>
  <w:style w:type="character" w:customStyle="1" w:styleId="30">
    <w:name w:val="批注框文本字符"/>
    <w:basedOn w:val="13"/>
    <w:link w:val="9"/>
    <w:semiHidden/>
    <w:uiPriority w:val="99"/>
    <w:rPr>
      <w:rFonts w:ascii="Lucida Grande" w:hAnsi="Lucida Grande" w:cs="Lucida Grande"/>
      <w:sz w:val="18"/>
      <w:szCs w:val="18"/>
    </w:rPr>
  </w:style>
  <w:style w:type="character" w:customStyle="1" w:styleId="31">
    <w:name w:val="批注文字字符"/>
    <w:basedOn w:val="13"/>
    <w:link w:val="7"/>
    <w:uiPriority w:val="99"/>
    <w:rPr>
      <w:sz w:val="21"/>
    </w:rPr>
  </w:style>
  <w:style w:type="character" w:customStyle="1" w:styleId="32">
    <w:name w:val="批注主题字符"/>
    <w:basedOn w:val="31"/>
    <w:link w:val="6"/>
    <w:semiHidden/>
    <w:uiPriority w:val="99"/>
    <w:rPr>
      <w:b/>
      <w:bCs/>
      <w:sz w:val="21"/>
    </w:rPr>
  </w:style>
  <w:style w:type="character" w:customStyle="1" w:styleId="33">
    <w:name w:val="标题 4字符"/>
    <w:basedOn w:val="13"/>
    <w:link w:val="5"/>
    <w:uiPriority w:val="9"/>
    <w:rPr>
      <w:rFonts w:ascii="Calibri Light" w:hAnsi="Calibri Light" w:eastAsia="宋体"/>
      <w:b/>
      <w:bCs/>
      <w:sz w:val="28"/>
      <w:szCs w:val="28"/>
    </w:rPr>
  </w:style>
</w:styles>
</file>

<file path=word/_rels/document.xml.rels><?xml version="1.0" encoding="UTF-8" standalone="yes"?>
<Relationships xmlns="http://schemas.openxmlformats.org/package/2006/relationships"><Relationship Id="rId93" Type="http://schemas.openxmlformats.org/officeDocument/2006/relationships/numbering" Target="numbering.xml"/><Relationship Id="rId92" Type="http://schemas.openxmlformats.org/officeDocument/2006/relationships/customXml" Target="../customXml/item1.xml"/><Relationship Id="rId91" Type="http://schemas.openxmlformats.org/officeDocument/2006/relationships/image" Target="media/image86.jpeg"/><Relationship Id="rId90" Type="http://schemas.openxmlformats.org/officeDocument/2006/relationships/image" Target="media/image85.jpeg"/><Relationship Id="rId9" Type="http://schemas.openxmlformats.org/officeDocument/2006/relationships/image" Target="media/image4.jpeg"/><Relationship Id="rId89" Type="http://schemas.openxmlformats.org/officeDocument/2006/relationships/image" Target="media/image84.jpeg"/><Relationship Id="rId88" Type="http://schemas.openxmlformats.org/officeDocument/2006/relationships/image" Target="media/image83.jpeg"/><Relationship Id="rId87" Type="http://schemas.openxmlformats.org/officeDocument/2006/relationships/image" Target="media/image82.jpeg"/><Relationship Id="rId86" Type="http://schemas.openxmlformats.org/officeDocument/2006/relationships/image" Target="media/image81.png"/><Relationship Id="rId85" Type="http://schemas.openxmlformats.org/officeDocument/2006/relationships/image" Target="media/image80.jpeg"/><Relationship Id="rId84" Type="http://schemas.openxmlformats.org/officeDocument/2006/relationships/image" Target="media/image79.jpeg"/><Relationship Id="rId83" Type="http://schemas.openxmlformats.org/officeDocument/2006/relationships/image" Target="media/image78.jpeg"/><Relationship Id="rId82" Type="http://schemas.openxmlformats.org/officeDocument/2006/relationships/image" Target="media/image77.jpeg"/><Relationship Id="rId81" Type="http://schemas.openxmlformats.org/officeDocument/2006/relationships/image" Target="media/image76.jpeg"/><Relationship Id="rId80" Type="http://schemas.openxmlformats.org/officeDocument/2006/relationships/image" Target="media/image75.jpeg"/><Relationship Id="rId8" Type="http://schemas.openxmlformats.org/officeDocument/2006/relationships/image" Target="media/image3.jpeg"/><Relationship Id="rId79" Type="http://schemas.openxmlformats.org/officeDocument/2006/relationships/image" Target="media/image74.jpeg"/><Relationship Id="rId78" Type="http://schemas.openxmlformats.org/officeDocument/2006/relationships/image" Target="media/image73.jpeg"/><Relationship Id="rId77" Type="http://schemas.openxmlformats.org/officeDocument/2006/relationships/image" Target="media/image72.jpeg"/><Relationship Id="rId76" Type="http://schemas.openxmlformats.org/officeDocument/2006/relationships/image" Target="media/image71.jpeg"/><Relationship Id="rId75" Type="http://schemas.openxmlformats.org/officeDocument/2006/relationships/image" Target="media/image70.jpeg"/><Relationship Id="rId74" Type="http://schemas.openxmlformats.org/officeDocument/2006/relationships/image" Target="media/image69.jpeg"/><Relationship Id="rId73" Type="http://schemas.openxmlformats.org/officeDocument/2006/relationships/image" Target="media/image68.jpeg"/><Relationship Id="rId72" Type="http://schemas.openxmlformats.org/officeDocument/2006/relationships/image" Target="media/image67.jpeg"/><Relationship Id="rId71" Type="http://schemas.openxmlformats.org/officeDocument/2006/relationships/image" Target="media/image66.jpeg"/><Relationship Id="rId70" Type="http://schemas.openxmlformats.org/officeDocument/2006/relationships/image" Target="media/image65.jpeg"/><Relationship Id="rId7" Type="http://schemas.openxmlformats.org/officeDocument/2006/relationships/image" Target="media/image2.jpeg"/><Relationship Id="rId69" Type="http://schemas.openxmlformats.org/officeDocument/2006/relationships/image" Target="media/image64.jpeg"/><Relationship Id="rId68" Type="http://schemas.openxmlformats.org/officeDocument/2006/relationships/image" Target="media/image63.jpeg"/><Relationship Id="rId67" Type="http://schemas.openxmlformats.org/officeDocument/2006/relationships/image" Target="media/image62.jpeg"/><Relationship Id="rId66" Type="http://schemas.openxmlformats.org/officeDocument/2006/relationships/image" Target="media/image61.jpeg"/><Relationship Id="rId65" Type="http://schemas.openxmlformats.org/officeDocument/2006/relationships/image" Target="media/image60.jpeg"/><Relationship Id="rId64" Type="http://schemas.openxmlformats.org/officeDocument/2006/relationships/image" Target="media/image59.jpeg"/><Relationship Id="rId63" Type="http://schemas.openxmlformats.org/officeDocument/2006/relationships/image" Target="media/image58.jpeg"/><Relationship Id="rId62" Type="http://schemas.openxmlformats.org/officeDocument/2006/relationships/image" Target="media/image57.jpeg"/><Relationship Id="rId61" Type="http://schemas.openxmlformats.org/officeDocument/2006/relationships/image" Target="media/image56.jpeg"/><Relationship Id="rId60" Type="http://schemas.openxmlformats.org/officeDocument/2006/relationships/image" Target="media/image55.jpeg"/><Relationship Id="rId6" Type="http://schemas.openxmlformats.org/officeDocument/2006/relationships/image" Target="media/image1.jpeg"/><Relationship Id="rId59" Type="http://schemas.openxmlformats.org/officeDocument/2006/relationships/image" Target="media/image54.jpeg"/><Relationship Id="rId58" Type="http://schemas.openxmlformats.org/officeDocument/2006/relationships/image" Target="media/image53.jpeg"/><Relationship Id="rId57" Type="http://schemas.openxmlformats.org/officeDocument/2006/relationships/image" Target="media/image52.jpeg"/><Relationship Id="rId56" Type="http://schemas.openxmlformats.org/officeDocument/2006/relationships/image" Target="media/image51.jpeg"/><Relationship Id="rId55" Type="http://schemas.openxmlformats.org/officeDocument/2006/relationships/image" Target="media/image50.jpeg"/><Relationship Id="rId54" Type="http://schemas.openxmlformats.org/officeDocument/2006/relationships/image" Target="media/image49.jpeg"/><Relationship Id="rId53" Type="http://schemas.openxmlformats.org/officeDocument/2006/relationships/image" Target="media/image48.jpeg"/><Relationship Id="rId52" Type="http://schemas.openxmlformats.org/officeDocument/2006/relationships/image" Target="media/image47.jpeg"/><Relationship Id="rId51" Type="http://schemas.openxmlformats.org/officeDocument/2006/relationships/image" Target="media/image46.jpeg"/><Relationship Id="rId50" Type="http://schemas.openxmlformats.org/officeDocument/2006/relationships/image" Target="media/image45.jpeg"/><Relationship Id="rId5" Type="http://schemas.openxmlformats.org/officeDocument/2006/relationships/theme" Target="theme/theme1.xml"/><Relationship Id="rId49" Type="http://schemas.openxmlformats.org/officeDocument/2006/relationships/image" Target="media/image44.jpeg"/><Relationship Id="rId48" Type="http://schemas.openxmlformats.org/officeDocument/2006/relationships/image" Target="media/image43.jpeg"/><Relationship Id="rId47" Type="http://schemas.openxmlformats.org/officeDocument/2006/relationships/image" Target="media/image42.jpeg"/><Relationship Id="rId46" Type="http://schemas.openxmlformats.org/officeDocument/2006/relationships/image" Target="media/image41.jpeg"/><Relationship Id="rId45" Type="http://schemas.openxmlformats.org/officeDocument/2006/relationships/image" Target="media/image40.jpeg"/><Relationship Id="rId44" Type="http://schemas.openxmlformats.org/officeDocument/2006/relationships/image" Target="media/image39.jpeg"/><Relationship Id="rId43" Type="http://schemas.openxmlformats.org/officeDocument/2006/relationships/image" Target="media/image38.jpeg"/><Relationship Id="rId42" Type="http://schemas.openxmlformats.org/officeDocument/2006/relationships/image" Target="media/image37.jpeg"/><Relationship Id="rId41" Type="http://schemas.openxmlformats.org/officeDocument/2006/relationships/image" Target="media/image36.jpeg"/><Relationship Id="rId40" Type="http://schemas.openxmlformats.org/officeDocument/2006/relationships/image" Target="media/image35.jpeg"/><Relationship Id="rId4" Type="http://schemas.openxmlformats.org/officeDocument/2006/relationships/comments" Target="comments.xml"/><Relationship Id="rId39" Type="http://schemas.openxmlformats.org/officeDocument/2006/relationships/image" Target="media/image34.jpeg"/><Relationship Id="rId38" Type="http://schemas.openxmlformats.org/officeDocument/2006/relationships/image" Target="media/image33.jpeg"/><Relationship Id="rId37" Type="http://schemas.openxmlformats.org/officeDocument/2006/relationships/image" Target="media/image32.jpeg"/><Relationship Id="rId36" Type="http://schemas.openxmlformats.org/officeDocument/2006/relationships/image" Target="media/image31.jpeg"/><Relationship Id="rId35" Type="http://schemas.openxmlformats.org/officeDocument/2006/relationships/image" Target="media/image30.jpeg"/><Relationship Id="rId34" Type="http://schemas.openxmlformats.org/officeDocument/2006/relationships/image" Target="media/image29.jpeg"/><Relationship Id="rId33" Type="http://schemas.openxmlformats.org/officeDocument/2006/relationships/image" Target="media/image28.jpeg"/><Relationship Id="rId32" Type="http://schemas.openxmlformats.org/officeDocument/2006/relationships/image" Target="media/image27.jpeg"/><Relationship Id="rId31" Type="http://schemas.openxmlformats.org/officeDocument/2006/relationships/image" Target="media/image26.jpeg"/><Relationship Id="rId30" Type="http://schemas.openxmlformats.org/officeDocument/2006/relationships/image" Target="media/image25.jpeg"/><Relationship Id="rId3" Type="http://schemas.openxmlformats.org/officeDocument/2006/relationships/settings" Target="settings.xml"/><Relationship Id="rId29" Type="http://schemas.openxmlformats.org/officeDocument/2006/relationships/image" Target="media/image24.jpeg"/><Relationship Id="rId28" Type="http://schemas.openxmlformats.org/officeDocument/2006/relationships/image" Target="media/image23.jpeg"/><Relationship Id="rId27" Type="http://schemas.openxmlformats.org/officeDocument/2006/relationships/image" Target="media/image22.jpeg"/><Relationship Id="rId26" Type="http://schemas.openxmlformats.org/officeDocument/2006/relationships/image" Target="media/image21.jpeg"/><Relationship Id="rId25" Type="http://schemas.openxmlformats.org/officeDocument/2006/relationships/image" Target="media/image20.jpeg"/><Relationship Id="rId24" Type="http://schemas.openxmlformats.org/officeDocument/2006/relationships/image" Target="media/image19.jpeg"/><Relationship Id="rId23" Type="http://schemas.openxmlformats.org/officeDocument/2006/relationships/image" Target="media/image18.jpeg"/><Relationship Id="rId22" Type="http://schemas.openxmlformats.org/officeDocument/2006/relationships/image" Target="media/image17.jpeg"/><Relationship Id="rId21" Type="http://schemas.openxmlformats.org/officeDocument/2006/relationships/image" Target="media/image16.jpeg"/><Relationship Id="rId20" Type="http://schemas.openxmlformats.org/officeDocument/2006/relationships/image" Target="media/image15.jpeg"/><Relationship Id="rId2" Type="http://schemas.openxmlformats.org/officeDocument/2006/relationships/styles" Target="styles.xml"/><Relationship Id="rId19" Type="http://schemas.openxmlformats.org/officeDocument/2006/relationships/image" Target="media/image14.jpeg"/><Relationship Id="rId18" Type="http://schemas.openxmlformats.org/officeDocument/2006/relationships/image" Target="media/image13.jpeg"/><Relationship Id="rId17" Type="http://schemas.openxmlformats.org/officeDocument/2006/relationships/image" Target="media/image12.jpeg"/><Relationship Id="rId16" Type="http://schemas.openxmlformats.org/officeDocument/2006/relationships/image" Target="media/image11.jpeg"/><Relationship Id="rId15" Type="http://schemas.openxmlformats.org/officeDocument/2006/relationships/image" Target="media/image10.jpeg"/><Relationship Id="rId14" Type="http://schemas.openxmlformats.org/officeDocument/2006/relationships/image" Target="media/image9.jpeg"/><Relationship Id="rId13" Type="http://schemas.openxmlformats.org/officeDocument/2006/relationships/image" Target="media/image8.jpeg"/><Relationship Id="rId12" Type="http://schemas.openxmlformats.org/officeDocument/2006/relationships/image" Target="media/image7.jpeg"/><Relationship Id="rId11" Type="http://schemas.openxmlformats.org/officeDocument/2006/relationships/image" Target="media/image6.jpeg"/><Relationship Id="rId10" Type="http://schemas.openxmlformats.org/officeDocument/2006/relationships/image" Target="media/image5.jpeg"/><Relationship Id="rId1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Arab" typeface="Times New Roman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Times New Roman"/>
        <a:font script="Jpan" typeface="ＭＳ Ｐゴシック"/>
        <a:font script="Khmr" typeface="MoolBoran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Times New Roman"/>
        <a:font script="Yiii" typeface="Microsoft Yi Baiti"/>
      </a:majorFont>
      <a:minorFont>
        <a:latin typeface="Calibri"/>
        <a:ea typeface=""/>
        <a:cs typeface=""/>
        <a:font script="Arab" typeface="Arial"/>
        <a:font script="Beng" typeface="Vrinda"/>
        <a:font script="Cans" typeface="Euphemia"/>
        <a:font script="Cher" typeface="Plantagenet Cherokee"/>
        <a:font script="Deva" typeface="Mangal"/>
        <a:font script="Ethi" typeface="Nyala"/>
        <a:font script="Geor" typeface="Sylfaen"/>
        <a:font script="Gujr" typeface="Shruti"/>
        <a:font script="Guru" typeface="Raavi"/>
        <a:font script="Hang" typeface="맑은 고딕"/>
        <a:font script="Hans" typeface="宋体"/>
        <a:font script="Hant" typeface="新細明體"/>
        <a:font script="Hebr" typeface="Arial"/>
        <a:font script="Jpan" typeface="ＭＳ Ｐゴシック"/>
        <a:font script="Khmr" typeface="DaunPenh"/>
        <a:font script="Knda" typeface="Tunga"/>
        <a:font script="Laoo" typeface="DokChampa"/>
        <a:font script="Mlym" typeface="Kartika"/>
        <a:font script="Mong" typeface="Mongolian Baiti"/>
        <a:font script="Orya" typeface="Kalinga"/>
        <a:font script="Sinh" typeface="Iskoola Pota"/>
        <a:font script="Syrc" typeface="Estrangelo Edessa"/>
        <a:font script="Taml" typeface="Latha"/>
        <a:font script="Telu" typeface="Gautami"/>
        <a:font script="Thaa" typeface="MV Boli"/>
        <a:font script="Thai" typeface="Tahoma"/>
        <a:font script="Tibt" typeface="Microsoft Himalaya"/>
        <a:font script="Uigh" typeface="Microsoft Uighur"/>
        <a:font script="Viet" typeface="Arial"/>
        <a:font script="Yiii" typeface="Microsoft Yi Baiti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67</Pages>
  <Words>3231</Words>
  <Characters>18418</Characters>
  <Lines>153</Lines>
  <Paragraphs>43</Paragraphs>
  <TotalTime>0</TotalTime>
  <ScaleCrop>false</ScaleCrop>
  <LinksUpToDate>false</LinksUpToDate>
  <CharactersWithSpaces>0</CharactersWithSpaces>
  <Application>WPS Office_9.1.0.5184_F1E327BC-269C-435d-A152-05C5408002CA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2015-07-17T09:28:00Z</dcterms:created>
  <dc:creator>Microsoft Office 用户</dc:creator>
  <cp:lastModifiedBy>ppc</cp:lastModifiedBy>
  <dcterms:modified xsi:type="dcterms:W3CDTF">2015-09-02T04:00:29Z</dcterms:modified>
  <dc:title>WAP前端需求文档</dc:title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2052-9.1.0.5184</vt:lpwstr>
  </property>
</Properties>
</file>