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t>WAP前端需求文档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首页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4" o:spid="_x0000_s1026" type="#_x0000_t75" style="height:250.3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"p=汽车金融首页"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http://192.168.120.91/wap081201/#p=汽车金融首页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662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5" o:spid="_x0000_s1027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面包屑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汽车贷款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7" o:spid="_x0000_s1028" type="#_x0000_t75" style="height:29.65pt;width:201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" o:spid="_x0000_s1029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首页控件</w:t>
      </w:r>
      <w:r>
        <w:rPr>
          <w:rFonts w:ascii="微软雅黑" w:hAnsi="微软雅黑" w:eastAsia="微软雅黑"/>
          <w:sz w:val="21"/>
          <w:szCs w:val="21"/>
        </w:rPr>
        <w:t>模块</w:t>
      </w:r>
    </w:p>
    <w:tbl>
      <w:tblPr>
        <w:tblStyle w:val="17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贴息</w:t>
            </w:r>
            <w:r>
              <w:rPr>
                <w:rFonts w:hint="eastAsia" w:ascii="微软雅黑" w:hAnsi="微软雅黑" w:eastAsia="微软雅黑"/>
                <w:szCs w:val="21"/>
              </w:rPr>
              <w:t>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"_选品牌_1"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选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"_厂商贴息车系页"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厂商贴息车系页</w:t>
            </w:r>
            <w:r>
              <w:fldChar w:fldCharType="end"/>
            </w:r>
            <w:r>
              <w:rPr>
                <w:rFonts w:hint="eastAsia" w:ascii="微软雅黑" w:hAnsi="微软雅黑" w:eastAsia="微软雅黑"/>
                <w:szCs w:val="21"/>
              </w:rPr>
              <w:t>—</w:t>
            </w:r>
            <w:r>
              <w:fldChar w:fldCharType="begin"/>
            </w:r>
            <w:r>
              <w:instrText xml:space="preserve">HYPERLINK  \l "_贴息金融产品列表页"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产品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页（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促销）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"_选品牌_2"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选品牌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"_选车系"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厂商车系页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"_金融产品列表页"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金融产品列表页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"_选车型页"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修改车型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"_提交个人资质页"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提交个人资质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"_确定购车城市"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确定城市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"_选品牌_3"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车系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"_有金融产品"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确认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金融产品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"_按预算选车页"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按预算选车页</w:t>
            </w:r>
            <w:r>
              <w:fldChar w:fldCharType="end"/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30%、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8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未</w:t>
            </w:r>
            <w:r>
              <w:rPr>
                <w:rFonts w:ascii="微软雅黑" w:hAnsi="微软雅黑" w:eastAsia="微软雅黑"/>
                <w:b/>
                <w:szCs w:val="21"/>
              </w:rPr>
              <w:t>验证手机下</w:t>
            </w:r>
          </w:p>
          <w:p>
            <w:pPr>
              <w:pStyle w:val="18"/>
              <w:ind w:left="480" w:firstLine="0" w:firstLineChars="0"/>
              <w:rPr>
                <w:rStyle w:val="14"/>
                <w:rFonts w:ascii="微软雅黑" w:hAnsi="微软雅黑" w:eastAsia="微软雅黑"/>
                <w:b/>
                <w:szCs w:val="21"/>
              </w:rPr>
            </w:pPr>
            <w:r>
              <w:fldChar w:fldCharType="begin"/>
            </w:r>
            <w:r>
              <w:instrText xml:space="preserve"> HYPERLINK  \l "</w:instrText>
            </w:r>
            <w:r>
              <w:rPr>
                <w:rFonts w:hint="eastAsia"/>
              </w:rPr>
              <w:instrText xml:space="preserve">_验证页＋选车控件页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rStyle w:val="14"/>
                <w:rFonts w:hint="eastAsia"/>
              </w:rPr>
              <w:t>验证页</w:t>
            </w:r>
            <w:r>
              <w:rPr>
                <w:rStyle w:val="14"/>
              </w:rPr>
              <w:t>＋选车控件页</w:t>
            </w:r>
          </w:p>
          <w:p>
            <w:pPr>
              <w:pStyle w:val="18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fldChar w:fldCharType="end"/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已验证</w:t>
            </w:r>
            <w:r>
              <w:rPr>
                <w:rFonts w:ascii="微软雅黑" w:hAnsi="微软雅黑" w:eastAsia="微软雅黑"/>
                <w:b/>
                <w:szCs w:val="21"/>
              </w:rPr>
              <w:t>手机下</w:t>
            </w:r>
          </w:p>
          <w:p>
            <w:pPr>
              <w:pStyle w:val="18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"_有订单页"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有订单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0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车型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分类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交互</w:t>
            </w:r>
            <w:r>
              <w:rPr>
                <w:rFonts w:ascii="微软雅黑" w:hAnsi="微软雅黑" w:eastAsia="微软雅黑"/>
                <w:szCs w:val="21"/>
              </w:rPr>
              <w:t>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点击其他</w:t>
            </w:r>
            <w:r>
              <w:rPr>
                <w:rFonts w:ascii="微软雅黑" w:hAnsi="微软雅黑" w:eastAsia="微软雅黑"/>
                <w:szCs w:val="21"/>
              </w:rPr>
              <w:t>tab加载其他tab的热门车型信息</w:t>
            </w:r>
            <w:r>
              <w:rPr>
                <w:rFonts w:hint="eastAsia" w:ascii="微软雅黑" w:hAnsi="微软雅黑" w:eastAsia="微软雅黑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1" type="#_x0000_t75" style="height:178.2pt;width:95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标签显示数量（以tab1小型车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8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排序规则</w:t>
      </w:r>
    </w:p>
    <w:p>
      <w:pPr>
        <w:pStyle w:val="18"/>
        <w:numPr>
          <w:ilvl w:val="0"/>
          <w:numId w:val="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后台手动给热门车型加排序数字规则，数字越小，排序越靠前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8"/>
        <w:numPr>
          <w:ilvl w:val="0"/>
          <w:numId w:val="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前端页面根据排序规则循环展示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8"/>
        <w:numPr>
          <w:ilvl w:val="0"/>
          <w:numId w:val="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8"/>
        <w:numPr>
          <w:ilvl w:val="0"/>
          <w:numId w:val="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</w:t>
            </w:r>
          </w:p>
        </w:tc>
        <w:tc>
          <w:tcPr>
            <w:tcW w:w="7201" w:type="dxa"/>
            <w:vAlign w:val="top"/>
          </w:tcPr>
          <w:p>
            <w:pPr>
              <w:pStyle w:val="18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车型名称</w:t>
            </w:r>
          </w:p>
        </w:tc>
        <w:tc>
          <w:tcPr>
            <w:tcW w:w="7201" w:type="dxa"/>
            <w:vAlign w:val="top"/>
          </w:tcPr>
          <w:p>
            <w:pPr>
              <w:pStyle w:val="18"/>
              <w:numPr>
                <w:ilvl w:val="0"/>
                <w:numId w:val="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字符无</w:t>
            </w:r>
            <w:r>
              <w:rPr>
                <w:rFonts w:ascii="微软雅黑" w:hAnsi="微软雅黑" w:eastAsia="微软雅黑"/>
                <w:szCs w:val="21"/>
              </w:rPr>
              <w:t>限制</w:t>
            </w:r>
          </w:p>
          <w:p>
            <w:pPr>
              <w:pStyle w:val="18"/>
              <w:numPr>
                <w:ilvl w:val="0"/>
                <w:numId w:val="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字符超过界面宽度时；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省略号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8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计算公式：</w:t>
            </w:r>
            <w:r>
              <w:fldChar w:fldCharType="begin"/>
            </w:r>
            <w:r>
              <w:instrText xml:space="preserve">HYPERLINK  \l "_计算公式"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见计算公式栏目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总成本（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成本）</w:t>
            </w:r>
          </w:p>
        </w:tc>
        <w:tc>
          <w:tcPr>
            <w:tcW w:w="7201" w:type="dxa"/>
            <w:vAlign w:val="top"/>
          </w:tcPr>
          <w:p>
            <w:pPr>
              <w:pStyle w:val="18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"_计算公式_1"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见计算公式栏目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8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点击跳转到该款车型的金融产品列表页；</w:t>
            </w:r>
          </w:p>
          <w:p>
            <w:pPr>
              <w:pStyle w:val="18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规则：</w:t>
            </w:r>
          </w:p>
          <w:p>
            <w:pPr>
              <w:pStyle w:val="18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4" o:spid="_x0000_s1032" type="#_x0000_t75" style="height:216.2pt;width:177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8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备注</w:t>
            </w:r>
            <w:r>
              <w:rPr>
                <w:rFonts w:ascii="微软雅黑" w:hAnsi="微软雅黑" w:eastAsia="微软雅黑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中：</w:t>
            </w:r>
            <w:r>
              <w:fldChar w:fldCharType="begin"/>
            </w:r>
            <w:r>
              <w:instrText xml:space="preserve">HYPERLINK  \l "_询价"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13.1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金融方案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栏目分类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8"/>
              <w:ind w:left="425" w:firstLine="0"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超低</w:t>
            </w:r>
            <w:r>
              <w:rPr>
                <w:rFonts w:ascii="微软雅黑" w:hAnsi="微软雅黑" w:eastAsia="微软雅黑"/>
                <w:szCs w:val="21"/>
              </w:rPr>
              <w:t>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</w:t>
            </w: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tab以左右滑动的</w:t>
            </w:r>
            <w:r>
              <w:rPr>
                <w:rFonts w:hint="eastAsia" w:ascii="微软雅黑" w:hAnsi="微软雅黑" w:eastAsia="微软雅黑"/>
                <w:szCs w:val="21"/>
              </w:rPr>
              <w:t>交互</w:t>
            </w:r>
            <w:r>
              <w:rPr>
                <w:rFonts w:ascii="微软雅黑" w:hAnsi="微软雅黑" w:eastAsia="微软雅黑"/>
                <w:szCs w:val="21"/>
              </w:rPr>
              <w:t>样式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到指定的tab栏目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8" o:spid="_x0000_s1033" type="#_x0000_t75" style="height:252.7pt;width:181.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栏目金融机构</w:t>
      </w:r>
      <w:r>
        <w:rPr>
          <w:rFonts w:ascii="微软雅黑" w:hAnsi="微软雅黑" w:eastAsia="微软雅黑"/>
          <w:szCs w:val="21"/>
        </w:rPr>
        <w:t>数量（以tab1推荐金融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）：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8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</w:p>
        </w:tc>
        <w:tc>
          <w:tcPr>
            <w:tcW w:w="6884" w:type="dxa"/>
            <w:vAlign w:val="top"/>
          </w:tcPr>
          <w:p>
            <w:pPr>
              <w:pStyle w:val="18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车型金融产品方案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规则</w:t>
      </w:r>
    </w:p>
    <w:p>
      <w:pPr>
        <w:pStyle w:val="18"/>
        <w:numPr>
          <w:ilvl w:val="0"/>
          <w:numId w:val="8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后台手动给热门车型加排序数字规则，数字越小，排序越靠前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8"/>
        <w:numPr>
          <w:ilvl w:val="0"/>
          <w:numId w:val="9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前端页面根据排序规则循环展示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8"/>
        <w:numPr>
          <w:ilvl w:val="0"/>
          <w:numId w:val="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8"/>
        <w:numPr>
          <w:ilvl w:val="0"/>
          <w:numId w:val="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1" w:type="dxa"/>
            <w:vAlign w:val="top"/>
          </w:tcPr>
          <w:p>
            <w:pPr>
              <w:pStyle w:val="18"/>
              <w:numPr>
                <w:ilvl w:val="0"/>
                <w:numId w:val="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/>
                <w:szCs w:val="21"/>
              </w:rPr>
              <w:t>logo、金融</w:t>
            </w:r>
            <w:r>
              <w:rPr>
                <w:rFonts w:ascii="微软雅黑" w:hAnsi="微软雅黑" w:eastAsia="微软雅黑"/>
                <w:szCs w:val="21"/>
              </w:rPr>
              <w:t>机构名称</w:t>
            </w:r>
            <w:r>
              <w:rPr>
                <w:rFonts w:hint="eastAsia" w:ascii="微软雅黑" w:hAnsi="微软雅黑" w:eastAsia="微软雅黑"/>
                <w:szCs w:val="21"/>
              </w:rPr>
              <w:t>、金融</w:t>
            </w:r>
            <w:r>
              <w:rPr>
                <w:rFonts w:ascii="微软雅黑" w:hAnsi="微软雅黑" w:eastAsia="微软雅黑"/>
                <w:szCs w:val="21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车型名称</w:t>
            </w:r>
          </w:p>
        </w:tc>
        <w:tc>
          <w:tcPr>
            <w:tcW w:w="7201" w:type="dxa"/>
            <w:vAlign w:val="top"/>
          </w:tcPr>
          <w:p>
            <w:pPr>
              <w:pStyle w:val="18"/>
              <w:numPr>
                <w:ilvl w:val="0"/>
                <w:numId w:val="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字符无</w:t>
            </w:r>
            <w:r>
              <w:rPr>
                <w:rFonts w:ascii="微软雅黑" w:hAnsi="微软雅黑" w:eastAsia="微软雅黑"/>
                <w:szCs w:val="21"/>
              </w:rPr>
              <w:t>限制</w:t>
            </w:r>
          </w:p>
          <w:p>
            <w:pPr>
              <w:pStyle w:val="18"/>
              <w:numPr>
                <w:ilvl w:val="0"/>
                <w:numId w:val="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字符超过界面宽度时；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省略号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8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总成本（贷款成本）</w:t>
            </w:r>
          </w:p>
        </w:tc>
        <w:tc>
          <w:tcPr>
            <w:tcW w:w="7201" w:type="dxa"/>
            <w:vAlign w:val="top"/>
          </w:tcPr>
          <w:p>
            <w:pPr>
              <w:pStyle w:val="18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"_计算公式_3"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8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点击跳转到该款车型的金融产品详情页；</w:t>
            </w:r>
          </w:p>
          <w:p>
            <w:pPr>
              <w:pStyle w:val="18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规则</w:t>
            </w:r>
          </w:p>
          <w:p>
            <w:pPr>
              <w:pStyle w:val="18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9" o:spid="_x0000_s1034" type="#_x0000_t75" style="height:191.7pt;width:154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8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备注</w:t>
            </w:r>
            <w:r>
              <w:rPr>
                <w:rFonts w:ascii="微软雅黑" w:hAnsi="微软雅黑" w:eastAsia="微软雅黑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中：</w:t>
            </w:r>
            <w:r>
              <w:fldChar w:fldCharType="begin"/>
            </w:r>
            <w:r>
              <w:instrText xml:space="preserve">HYPERLINK  \l "_询价"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13.1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</w:t>
      </w:r>
      <w:r>
        <w:rPr>
          <w:rFonts w:ascii="微软雅黑" w:hAnsi="微软雅黑" w:eastAsia="微软雅黑"/>
          <w:sz w:val="21"/>
          <w:szCs w:val="21"/>
        </w:rPr>
        <w:t>车型选产品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r>
        <w:rPr>
          <w:rFonts w:ascii="微软雅黑" w:hAnsi="微软雅黑" w:eastAsia="微软雅黑"/>
          <w:sz w:val="21"/>
          <w:szCs w:val="21"/>
        </w:rPr>
        <w:t>选品牌</w:t>
      </w:r>
      <w:r>
        <w:rPr>
          <w:rFonts w:hint="eastAsia" w:ascii="微软雅黑" w:hAnsi="微软雅黑" w:eastAsia="微软雅黑"/>
          <w:sz w:val="21"/>
          <w:szCs w:val="21"/>
        </w:rPr>
        <w:t>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选品牌页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3" o:spid="_x0000_s1035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"p=选车贷款"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http://192.168.120.91/wap081201/#p=选车贷款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" w:name="_选车系"/>
      <w:bookmarkEnd w:id="5"/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选车系页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保留</w:t>
      </w:r>
      <w:r>
        <w:rPr>
          <w:rFonts w:ascii="微软雅黑" w:hAnsi="微软雅黑" w:eastAsia="微软雅黑"/>
          <w:szCs w:val="21"/>
        </w:rPr>
        <w:t>原有页面厂商选项，</w:t>
      </w:r>
      <w:r>
        <w:rPr>
          <w:rFonts w:hint="eastAsia" w:ascii="微软雅黑" w:hAnsi="微软雅黑" w:eastAsia="微软雅黑"/>
          <w:szCs w:val="21"/>
        </w:rPr>
        <w:t>去除</w:t>
      </w:r>
      <w:r>
        <w:rPr>
          <w:rFonts w:ascii="微软雅黑" w:hAnsi="微软雅黑" w:eastAsia="微软雅黑"/>
          <w:szCs w:val="21"/>
        </w:rPr>
        <w:t>级别选项。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2"/>
          <w:sz w:val="21"/>
          <w:szCs w:val="21"/>
          <w:lang w:val="en-US" w:eastAsia="zh-CN" w:bidi="ar-SA"/>
        </w:rPr>
        <w:pict>
          <v:shape id="图片 34" o:spid="_x0000_s1036" type="#_x0000_t75" style="height:186.75pt;width:136.9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"p=选车系_1" </w:instrText>
      </w:r>
      <w:r>
        <w:fldChar w:fldCharType="separate"/>
      </w:r>
      <w:r>
        <w:rPr>
          <w:rStyle w:val="14"/>
          <w:rFonts w:ascii="微软雅黑" w:hAnsi="微软雅黑" w:eastAsia="微软雅黑"/>
          <w:szCs w:val="21"/>
        </w:rPr>
        <w:t>http://192.168.120.91/wap081201/ - p=选车系_1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车系列表栏目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车系图片</w:t>
            </w:r>
          </w:p>
        </w:tc>
        <w:tc>
          <w:tcPr>
            <w:tcW w:w="7167" w:type="dxa"/>
            <w:vAlign w:val="top"/>
          </w:tcPr>
          <w:p>
            <w:pPr>
              <w:pStyle w:val="18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车型库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总成本（贷款成本）</w:t>
            </w:r>
          </w:p>
        </w:tc>
        <w:tc>
          <w:tcPr>
            <w:tcW w:w="716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</w:t>
            </w:r>
          </w:p>
        </w:tc>
        <w:tc>
          <w:tcPr>
            <w:tcW w:w="7167" w:type="dxa"/>
            <w:vAlign w:val="top"/>
          </w:tcPr>
          <w:p>
            <w:pPr>
              <w:pStyle w:val="18"/>
              <w:numPr>
                <w:ilvl w:val="0"/>
                <w:numId w:val="11"/>
              </w:numPr>
              <w:ind w:firstLineChars="0"/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</w:t>
            </w:r>
            <w:r>
              <w:rPr>
                <w:rFonts w:hint="eastAsia" w:ascii="微软雅黑" w:hAnsi="微软雅黑" w:eastAsia="微软雅黑"/>
                <w:szCs w:val="21"/>
              </w:rPr>
              <w:t>列表页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ascii="微软雅黑" w:hAnsi="微软雅黑" w:eastAsia="微软雅黑"/>
          <w:sz w:val="21"/>
          <w:szCs w:val="21"/>
        </w:rPr>
        <w:t>金融产品列表页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1" o:spid="_x0000_s1037" type="#_x0000_t75" style="height:214.4pt;width:121.0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" o:spid="_x0000_s1038" type="#_x0000_t75" style="height:232.65pt;width:13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"p=金融产品列表页"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http://192.168.120.91/wap081201/#p=金融产品列表页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面包屑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4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88" o:spid="_x0000_s1039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车型信息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4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" o:spid="_x0000_s1040" type="#_x0000_t75" style="height:112pt;width:32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945" w:type="dxa"/>
            <w:vAlign w:val="top"/>
          </w:tcPr>
          <w:p>
            <w:pPr>
              <w:pStyle w:val="18"/>
              <w:numPr>
                <w:ilvl w:val="0"/>
                <w:numId w:val="1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车系下经销商平均报价最低的车型</w:t>
            </w:r>
          </w:p>
          <w:p>
            <w:pPr>
              <w:pStyle w:val="18"/>
              <w:numPr>
                <w:ilvl w:val="0"/>
                <w:numId w:val="1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字数限制</w:t>
            </w:r>
            <w:r>
              <w:rPr>
                <w:rFonts w:ascii="微软雅黑" w:hAnsi="微软雅黑" w:eastAsia="微软雅黑"/>
                <w:szCs w:val="21"/>
              </w:rPr>
              <w:t>：当字数超过</w:t>
            </w:r>
            <w:r>
              <w:rPr>
                <w:rFonts w:hint="eastAsia" w:ascii="微软雅黑" w:hAnsi="微软雅黑" w:eastAsia="微软雅黑"/>
                <w:szCs w:val="21"/>
              </w:rPr>
              <w:t>屏幕</w:t>
            </w:r>
            <w:r>
              <w:rPr>
                <w:rFonts w:ascii="微软雅黑" w:hAnsi="微软雅黑" w:eastAsia="微软雅黑"/>
                <w:szCs w:val="21"/>
              </w:rPr>
              <w:t>宽度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剩余</w:t>
            </w:r>
            <w:r>
              <w:rPr>
                <w:rFonts w:ascii="微软雅黑" w:hAnsi="微软雅黑" w:eastAsia="微软雅黑"/>
                <w:szCs w:val="21"/>
              </w:rPr>
              <w:t>的文字用省略号显示</w:t>
            </w:r>
          </w:p>
          <w:p>
            <w:pPr>
              <w:pStyle w:val="18"/>
              <w:numPr>
                <w:ilvl w:val="0"/>
                <w:numId w:val="1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箭头按钮跳转至选车型页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</w:t>
            </w:r>
          </w:p>
        </w:tc>
        <w:tc>
          <w:tcPr>
            <w:tcW w:w="6945" w:type="dxa"/>
            <w:vAlign w:val="top"/>
          </w:tcPr>
          <w:p>
            <w:pPr>
              <w:pStyle w:val="18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</w:t>
            </w:r>
          </w:p>
        </w:tc>
        <w:tc>
          <w:tcPr>
            <w:tcW w:w="6945" w:type="dxa"/>
            <w:vAlign w:val="top"/>
          </w:tcPr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列表筛选条件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41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网金融产品的特点标签有（排序分前后）：</w:t>
            </w:r>
          </w:p>
          <w:p>
            <w:pPr>
              <w:pStyle w:val="20"/>
              <w:ind w:left="480" w:firstLine="0" w:firstLineChars="0"/>
              <w:rPr>
                <w:rFonts w:ascii="微软雅黑" w:hAnsi="微软雅黑" w:eastAsia="微软雅黑"/>
                <w:szCs w:val="21"/>
                <w:highlight w:val="yellow"/>
              </w:rPr>
            </w:pPr>
            <w:r>
              <w:rPr>
                <w:rFonts w:ascii="微软雅黑" w:hAnsi="微软雅黑" w:eastAsia="微软雅黑"/>
                <w:szCs w:val="21"/>
                <w:highlight w:val="yellow"/>
              </w:rPr>
              <w:t>不限（默认）、</w:t>
            </w:r>
            <w:r>
              <w:rPr>
                <w:rFonts w:hint="eastAsia" w:ascii="微软雅黑" w:hAnsi="微软雅黑" w:eastAsia="微软雅黑"/>
                <w:szCs w:val="21"/>
                <w:highlight w:val="yellow"/>
              </w:rPr>
              <w:t>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8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所选金融产品特点下，该金融产品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系统默认的首付／</w:t>
            </w:r>
            <w:r>
              <w:rPr>
                <w:rFonts w:hint="eastAsia" w:ascii="微软雅黑" w:hAnsi="微软雅黑" w:eastAsia="微软雅黑"/>
                <w:szCs w:val="21"/>
              </w:rPr>
              <w:t>期限时</w:t>
            </w:r>
            <w:r>
              <w:rPr>
                <w:rFonts w:ascii="微软雅黑" w:hAnsi="微软雅黑" w:eastAsia="微软雅黑"/>
                <w:szCs w:val="21"/>
              </w:rPr>
              <w:t>，该首付／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不可点击</w:t>
            </w:r>
          </w:p>
          <w:p>
            <w:pPr>
              <w:pStyle w:val="18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" o:spid="_x0000_s1042" type="#_x0000_t75" style="height:255.75pt;width:186.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8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项，点击</w:t>
            </w:r>
            <w:r>
              <w:rPr>
                <w:rFonts w:hint="eastAsia" w:ascii="微软雅黑" w:hAnsi="微软雅黑" w:eastAsia="微软雅黑"/>
                <w:szCs w:val="21"/>
              </w:rPr>
              <w:t>下拉展开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8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所选首付比例的金融产品；</w:t>
            </w:r>
          </w:p>
          <w:p>
            <w:pPr>
              <w:pStyle w:val="18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网金融产品的首付</w:t>
            </w:r>
            <w:r>
              <w:rPr>
                <w:rFonts w:hint="eastAsia" w:ascii="微软雅黑" w:hAnsi="微软雅黑" w:eastAsia="微软雅黑"/>
                <w:szCs w:val="21"/>
              </w:rPr>
              <w:t>比例</w:t>
            </w:r>
            <w:r>
              <w:rPr>
                <w:rFonts w:ascii="微软雅黑" w:hAnsi="微软雅黑" w:eastAsia="微软雅黑"/>
                <w:szCs w:val="21"/>
              </w:rPr>
              <w:t>有（排序分前后）：</w:t>
            </w:r>
          </w:p>
          <w:p>
            <w:pPr>
              <w:pStyle w:val="18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8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项；，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下拉展开；</w:t>
            </w:r>
          </w:p>
          <w:p>
            <w:pPr>
              <w:pStyle w:val="18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所选贷款期限的金融产品；</w:t>
            </w:r>
          </w:p>
          <w:p>
            <w:pPr>
              <w:pStyle w:val="18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期限有（排序分前后）：</w:t>
            </w:r>
          </w:p>
          <w:p>
            <w:pPr>
              <w:pStyle w:val="18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12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</w:t>
      </w:r>
    </w:p>
    <w:p>
      <w:pPr>
        <w:pStyle w:val="18"/>
        <w:numPr>
          <w:ilvl w:val="0"/>
          <w:numId w:val="1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343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43" type="#_x0000_t75" style="height:220.45pt;width:147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ascii="微软雅黑" w:hAnsi="微软雅黑" w:eastAsia="微软雅黑"/>
                <w:szCs w:val="21"/>
              </w:rPr>
              <w:t xml:space="preserve"> </w:t>
            </w: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3" o:spid="_x0000_s1044" type="#_x0000_t75" style="height:189.95pt;width:161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产品名称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</w:t>
            </w:r>
            <w:r>
              <w:rPr>
                <w:rFonts w:ascii="微软雅黑" w:hAnsi="微软雅黑" w:eastAsia="微软雅黑"/>
                <w:szCs w:val="21"/>
              </w:rPr>
              <w:t>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总</w:t>
            </w:r>
            <w:r>
              <w:rPr>
                <w:rFonts w:hint="eastAsia" w:ascii="微软雅黑" w:hAnsi="微软雅黑" w:eastAsia="微软雅黑"/>
                <w:szCs w:val="21"/>
              </w:rPr>
              <w:t>成本</w:t>
            </w:r>
            <w:r>
              <w:rPr>
                <w:rFonts w:ascii="微软雅黑" w:hAnsi="微软雅黑" w:eastAsia="微软雅黑"/>
                <w:szCs w:val="21"/>
              </w:rPr>
              <w:t>（贷款成本）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查看</w:t>
            </w:r>
            <w:r>
              <w:rPr>
                <w:rFonts w:ascii="微软雅黑" w:hAnsi="微软雅黑" w:eastAsia="微软雅黑"/>
                <w:szCs w:val="21"/>
              </w:rPr>
              <w:t>详情</w:t>
            </w:r>
          </w:p>
        </w:tc>
        <w:tc>
          <w:tcPr>
            <w:tcW w:w="7343" w:type="dxa"/>
            <w:vAlign w:val="top"/>
          </w:tcPr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到提交个人资质页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8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金融机构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产品方案x&lt;=2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8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仅展示x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产品方案</w:t>
            </w:r>
            <w:r>
              <w:rPr>
                <w:rFonts w:hint="eastAsia" w:ascii="微软雅黑" w:hAnsi="微软雅黑" w:eastAsia="微软雅黑"/>
                <w:szCs w:val="21"/>
              </w:rPr>
              <w:t>且</w:t>
            </w:r>
            <w:r>
              <w:rPr>
                <w:rFonts w:ascii="微软雅黑" w:hAnsi="微软雅黑" w:eastAsia="微软雅黑"/>
                <w:szCs w:val="21"/>
              </w:rPr>
              <w:t>无查看更多按钮</w:t>
            </w:r>
          </w:p>
          <w:p>
            <w:pPr>
              <w:pStyle w:val="18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金融机构的产品方案x&gt;2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8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</w:t>
            </w:r>
            <w:r>
              <w:rPr>
                <w:rFonts w:hint="eastAsia" w:ascii="微软雅黑" w:hAnsi="微软雅黑" w:eastAsia="微软雅黑"/>
                <w:szCs w:val="21"/>
              </w:rPr>
              <w:t>展开</w:t>
            </w:r>
            <w:r>
              <w:rPr>
                <w:rFonts w:ascii="微软雅黑" w:hAnsi="微软雅黑" w:eastAsia="微软雅黑"/>
                <w:szCs w:val="21"/>
              </w:rPr>
              <w:t>）下拉所有产品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</w:p>
          <w:p>
            <w:pPr>
              <w:pStyle w:val="18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点击（收起）上拉</w:t>
            </w:r>
            <w:r>
              <w:rPr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Fonts w:ascii="微软雅黑" w:hAnsi="微软雅黑" w:eastAsia="微软雅黑"/>
                <w:szCs w:val="21"/>
              </w:rPr>
              <w:t>初始状态</w:t>
            </w:r>
          </w:p>
          <w:p>
            <w:pPr>
              <w:pStyle w:val="18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</w:t>
            </w: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  <w:r>
              <w:rPr>
                <w:rFonts w:ascii="微软雅黑" w:hAnsi="微软雅黑" w:eastAsia="微软雅黑"/>
                <w:szCs w:val="21"/>
              </w:rPr>
              <w:t>小于等于5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列表</w:t>
      </w:r>
      <w:r>
        <w:rPr>
          <w:rFonts w:ascii="微软雅黑" w:hAnsi="微软雅黑" w:eastAsia="微软雅黑"/>
          <w:szCs w:val="21"/>
        </w:rPr>
        <w:t>排序条件（前期隐藏）</w:t>
      </w:r>
    </w:p>
    <w:tbl>
      <w:tblPr>
        <w:tblStyle w:val="17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4" o:spid="_x0000_s1045" type="#_x0000_t75" style="height:108.85pt;width:190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8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手动</w:t>
            </w:r>
            <w:r>
              <w:rPr>
                <w:rFonts w:ascii="微软雅黑" w:hAnsi="微软雅黑" w:eastAsia="微软雅黑"/>
                <w:szCs w:val="21"/>
              </w:rPr>
              <w:t>干预显示金融机构的排序规范；</w:t>
            </w:r>
          </w:p>
          <w:p>
            <w:pPr>
              <w:pStyle w:val="18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8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" o:spid="_x0000_s1046" type="#_x0000_t75" style="height:95.75pt;width:97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8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产品集合中的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方案排序根据总成本由低到高升序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8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47" type="#_x0000_t75" style="height:137pt;width:222.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总</w:t>
            </w:r>
            <w:r>
              <w:rPr>
                <w:rFonts w:ascii="微软雅黑" w:hAnsi="微软雅黑" w:eastAsia="微软雅黑"/>
                <w:szCs w:val="21"/>
              </w:rPr>
              <w:t>成本（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成本）</w:t>
            </w:r>
          </w:p>
        </w:tc>
        <w:tc>
          <w:tcPr>
            <w:tcW w:w="7411" w:type="dxa"/>
            <w:vAlign w:val="top"/>
          </w:tcPr>
          <w:p>
            <w:pPr>
              <w:pStyle w:val="18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按总成本排序，不考虑手工干预排序，也不考虑等额本息，等额本金，尾款三者的顺序，直接按总成本低到高排。</w:t>
            </w:r>
          </w:p>
          <w:p>
            <w:pPr>
              <w:pStyle w:val="18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排序</w:t>
            </w:r>
            <w:r>
              <w:rPr>
                <w:rFonts w:hint="eastAsia" w:ascii="微软雅黑" w:hAnsi="微软雅黑" w:eastAsia="微软雅黑"/>
                <w:szCs w:val="21"/>
              </w:rPr>
              <w:t>不用参照</w:t>
            </w: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本金、</w:t>
            </w:r>
            <w:r>
              <w:rPr>
                <w:rFonts w:hint="eastAsia" w:ascii="微软雅黑" w:hAnsi="微软雅黑" w:eastAsia="微软雅黑"/>
                <w:szCs w:val="21"/>
              </w:rPr>
              <w:t>尾款型三者</w:t>
            </w:r>
            <w:r>
              <w:rPr>
                <w:rFonts w:ascii="微软雅黑" w:hAnsi="微软雅黑" w:eastAsia="微软雅黑"/>
                <w:szCs w:val="21"/>
              </w:rPr>
              <w:t>之间的排序顺序；</w:t>
            </w:r>
          </w:p>
          <w:p>
            <w:pPr>
              <w:pStyle w:val="18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排序根据总成本由低到高升序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8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48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8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方案总成本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8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/>
                <w:szCs w:val="21"/>
              </w:rPr>
              <w:t>排序</w:t>
            </w:r>
            <w:r>
              <w:rPr>
                <w:rFonts w:ascii="微软雅黑" w:hAnsi="微软雅黑" w:eastAsia="微软雅黑"/>
                <w:szCs w:val="21"/>
              </w:rPr>
              <w:t>不参与</w:t>
            </w:r>
            <w:r>
              <w:rPr>
                <w:rFonts w:hint="eastAsia" w:ascii="微软雅黑" w:hAnsi="微软雅黑" w:eastAsia="微软雅黑"/>
                <w:szCs w:val="21"/>
              </w:rPr>
              <w:t>后台</w:t>
            </w:r>
            <w:r>
              <w:rPr>
                <w:rFonts w:ascii="微软雅黑" w:hAnsi="微软雅黑" w:eastAsia="微软雅黑"/>
                <w:szCs w:val="21"/>
              </w:rPr>
              <w:t>的手工排序干预；</w:t>
            </w:r>
          </w:p>
          <w:p>
            <w:pPr>
              <w:pStyle w:val="18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8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排序根据月</w:t>
            </w:r>
            <w:r>
              <w:rPr>
                <w:rFonts w:hint="eastAsia" w:ascii="微软雅黑" w:hAnsi="微软雅黑" w:eastAsia="微软雅黑"/>
                <w:szCs w:val="21"/>
              </w:rPr>
              <w:t>供</w:t>
            </w:r>
            <w:r>
              <w:rPr>
                <w:rFonts w:ascii="微软雅黑" w:hAnsi="微软雅黑" w:eastAsia="微软雅黑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8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方案总成本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选</w:t>
      </w:r>
      <w:r>
        <w:rPr>
          <w:rFonts w:ascii="微软雅黑" w:hAnsi="微软雅黑" w:eastAsia="微软雅黑"/>
          <w:sz w:val="21"/>
          <w:szCs w:val="21"/>
        </w:rPr>
        <w:t>车型页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选车</w:t>
      </w:r>
      <w:r>
        <w:rPr>
          <w:rFonts w:hint="eastAsia" w:ascii="微软雅黑" w:hAnsi="微软雅黑" w:eastAsia="微软雅黑"/>
          <w:szCs w:val="21"/>
        </w:rPr>
        <w:t>型</w:t>
      </w:r>
      <w:r>
        <w:rPr>
          <w:rFonts w:ascii="微软雅黑" w:hAnsi="微软雅黑" w:eastAsia="微软雅黑"/>
          <w:szCs w:val="21"/>
        </w:rPr>
        <w:t>页（隐藏步骤，）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5" o:spid="_x0000_s1049" type="#_x0000_t75" style="height:203.85pt;width:139.05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91" o:spid="_x0000_s1050" type="#_x0000_t75" style="height:202.8pt;width:15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"p=车型" </w:instrText>
      </w:r>
      <w:r>
        <w:fldChar w:fldCharType="separate"/>
      </w:r>
      <w:r>
        <w:rPr>
          <w:rStyle w:val="14"/>
          <w:rFonts w:ascii="微软雅黑" w:hAnsi="微软雅黑" w:eastAsia="微软雅黑"/>
          <w:szCs w:val="21"/>
        </w:rPr>
        <w:t>http://192.168.120.91/wap081201/ - p=车型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选择列表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车型名称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城市下，该车型的官方报价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点击车型跳转到金融产品列表页；</w:t>
            </w:r>
          </w:p>
        </w:tc>
      </w:tr>
    </w:tbl>
    <w:p/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8" w:name="_按预算选车页"/>
      <w:bookmarkEnd w:id="8"/>
      <w:bookmarkStart w:id="9" w:name="_按预算选车页_1"/>
      <w:bookmarkEnd w:id="9"/>
      <w:r>
        <w:rPr>
          <w:rFonts w:hint="eastAsia" w:ascii="微软雅黑" w:hAnsi="微软雅黑" w:eastAsia="微软雅黑"/>
          <w:sz w:val="21"/>
          <w:szCs w:val="21"/>
        </w:rPr>
        <w:t>按预算</w:t>
      </w:r>
      <w:r>
        <w:rPr>
          <w:rFonts w:ascii="微软雅黑" w:hAnsi="微软雅黑" w:eastAsia="微软雅黑"/>
          <w:sz w:val="21"/>
          <w:szCs w:val="21"/>
        </w:rPr>
        <w:t>选车页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0" o:spid="_x0000_s1051" type="#_x0000_t75" style="height:323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"p=按预算选车"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http://192.168.120.91/wap081201/#p=按预算选车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面包屑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汽车贷款－</w:t>
            </w:r>
            <w:r>
              <w:rPr>
                <w:rFonts w:hint="eastAsia" w:ascii="微软雅黑" w:hAnsi="微软雅黑" w:eastAsia="微软雅黑"/>
                <w:szCs w:val="21"/>
              </w:rPr>
              <w:t>预算选车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7416" w:type="dxa"/>
            <w:vAlign w:val="top"/>
          </w:tcPr>
          <w:p>
            <w:pPr>
              <w:rPr>
                <w:rStyle w:val="14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95" o:spid="_x0000_s1052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列表筛选模块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53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选项有： 1000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以下、1000－3000元、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3000-5000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元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</w:t>
            </w:r>
            <w:r>
              <w:rPr>
                <w:rFonts w:ascii="微软雅黑" w:hAnsi="微软雅黑" w:eastAsia="微软雅黑"/>
                <w:szCs w:val="21"/>
              </w:rPr>
              <w:t>5000-10000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、10000-20000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0-3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、4-7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（默认）、8-15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、16-25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、26-35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型车、紧凑型车（默认）、中型车、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大型车、大型车、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SUV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MPV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商用车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点击跳转到选品牌页面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品牌默认为不限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品牌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按PC端的数据出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栏目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8" o:spid="_x0000_s1054" type="#_x0000_t75" style="height:162.15pt;width:20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</w:t>
            </w:r>
          </w:p>
        </w:tc>
        <w:tc>
          <w:tcPr>
            <w:tcW w:w="7200" w:type="dxa"/>
            <w:vAlign w:val="top"/>
          </w:tcPr>
          <w:p>
            <w:pPr>
              <w:pStyle w:val="18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跳转</w:t>
            </w:r>
            <w:r>
              <w:rPr>
                <w:rFonts w:hint="eastAsia" w:ascii="微软雅黑" w:hAnsi="微软雅黑" w:eastAsia="微软雅黑"/>
                <w:szCs w:val="21"/>
              </w:rPr>
              <w:t>至</w:t>
            </w:r>
            <w:r>
              <w:rPr>
                <w:rFonts w:ascii="微软雅黑" w:hAnsi="微软雅黑" w:eastAsia="微软雅黑"/>
                <w:szCs w:val="21"/>
              </w:rPr>
              <w:t>该车型的金融产品列表</w:t>
            </w:r>
            <w:r>
              <w:rPr>
                <w:rFonts w:hint="eastAsia" w:ascii="微软雅黑" w:hAnsi="微软雅黑" w:eastAsia="微软雅黑"/>
                <w:szCs w:val="21"/>
              </w:rPr>
              <w:t>页</w:t>
            </w:r>
          </w:p>
          <w:p>
            <w:pPr>
              <w:pStyle w:val="18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pStyle w:val="18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字数限制</w:t>
            </w:r>
            <w:r>
              <w:rPr>
                <w:rFonts w:ascii="微软雅黑" w:hAnsi="微软雅黑" w:eastAsia="微软雅黑"/>
                <w:szCs w:val="21"/>
              </w:rPr>
              <w:t>：当字数超过</w:t>
            </w:r>
            <w:r>
              <w:rPr>
                <w:rFonts w:hint="eastAsia" w:ascii="微软雅黑" w:hAnsi="微软雅黑" w:eastAsia="微软雅黑"/>
                <w:szCs w:val="21"/>
              </w:rPr>
              <w:t>屏幕</w:t>
            </w:r>
            <w:r>
              <w:rPr>
                <w:rFonts w:ascii="微软雅黑" w:hAnsi="微软雅黑" w:eastAsia="微软雅黑"/>
                <w:szCs w:val="21"/>
              </w:rPr>
              <w:t>宽度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剩余</w:t>
            </w:r>
            <w:r>
              <w:rPr>
                <w:rFonts w:ascii="微软雅黑" w:hAnsi="微软雅黑" w:eastAsia="微软雅黑"/>
                <w:szCs w:val="21"/>
              </w:rPr>
              <w:t>的文字用省略号显示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8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总成本（贷款成本）</w:t>
            </w:r>
          </w:p>
        </w:tc>
        <w:tc>
          <w:tcPr>
            <w:tcW w:w="7200" w:type="dxa"/>
            <w:vAlign w:val="top"/>
          </w:tcPr>
          <w:p>
            <w:pPr>
              <w:pStyle w:val="18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8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展开查看更多车系（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；</w:t>
            </w:r>
          </w:p>
          <w:p>
            <w:pPr>
              <w:pStyle w:val="18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在筛选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条件下，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数据库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中未展示的车型低于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或等于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10款时，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展示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剩下的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车系（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8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页面下拉时显示按钮：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返回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顶部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排序与检索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0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50" o:spid="_x0000_s1055" type="#_x0000_t75" style="height:108.6pt;width:156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列表仅检索等额本息的产品车型，不检索尾款型与等额本金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预算选车的</w:t>
            </w: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仅检索</w:t>
            </w:r>
            <w:r>
              <w:rPr>
                <w:rFonts w:hint="eastAsia" w:ascii="微软雅黑" w:hAnsi="微软雅黑" w:eastAsia="微软雅黑"/>
                <w:szCs w:val="21"/>
              </w:rPr>
              <w:t>汽车网</w:t>
            </w:r>
            <w:r>
              <w:rPr>
                <w:rFonts w:ascii="微软雅黑" w:hAnsi="微软雅黑" w:eastAsia="微软雅黑"/>
                <w:szCs w:val="21"/>
              </w:rPr>
              <w:t>当月汽车销售排行榜top100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车系；</w:t>
            </w:r>
          </w:p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每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车系默认</w:t>
            </w:r>
            <w:r>
              <w:rPr>
                <w:rFonts w:hint="eastAsia" w:ascii="微软雅黑" w:hAnsi="微软雅黑" w:eastAsia="微软雅黑"/>
                <w:szCs w:val="21"/>
              </w:rPr>
              <w:t>出一</w:t>
            </w:r>
            <w:r>
              <w:rPr>
                <w:rFonts w:ascii="微软雅黑" w:hAnsi="微软雅黑" w:eastAsia="微软雅黑"/>
                <w:szCs w:val="21"/>
              </w:rPr>
              <w:t>款车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出该系中</w:t>
            </w:r>
            <w:r>
              <w:rPr>
                <w:rFonts w:hint="eastAsia" w:ascii="微软雅黑" w:hAnsi="微软雅黑" w:eastAsia="微软雅黑"/>
                <w:szCs w:val="21"/>
              </w:rPr>
              <w:t>当地</w:t>
            </w:r>
            <w:r>
              <w:rPr>
                <w:rFonts w:ascii="微软雅黑" w:hAnsi="微软雅黑" w:eastAsia="微软雅黑"/>
                <w:szCs w:val="21"/>
              </w:rPr>
              <w:t>平均报价最低的</w:t>
            </w:r>
            <w:r>
              <w:rPr>
                <w:rFonts w:hint="eastAsia" w:ascii="微软雅黑" w:hAnsi="微软雅黑" w:eastAsia="微软雅黑"/>
                <w:szCs w:val="21"/>
              </w:rPr>
              <w:t>一</w:t>
            </w:r>
            <w:r>
              <w:rPr>
                <w:rFonts w:ascii="微软雅黑" w:hAnsi="微软雅黑" w:eastAsia="微软雅黑"/>
                <w:szCs w:val="21"/>
              </w:rPr>
              <w:t>款车型出（</w:t>
            </w:r>
            <w:r>
              <w:rPr>
                <w:rFonts w:hint="eastAsia" w:ascii="微软雅黑" w:hAnsi="微软雅黑" w:eastAsia="微软雅黑"/>
                <w:szCs w:val="21"/>
              </w:rPr>
              <w:t>平均报价</w:t>
            </w:r>
            <w:r>
              <w:rPr>
                <w:rFonts w:ascii="微软雅黑" w:hAnsi="微软雅黑" w:eastAsia="微软雅黑"/>
                <w:szCs w:val="21"/>
              </w:rPr>
              <w:t>相同时按</w:t>
            </w:r>
            <w:r>
              <w:rPr>
                <w:rFonts w:hint="eastAsia" w:ascii="微软雅黑" w:hAnsi="微软雅黑" w:eastAsia="微软雅黑"/>
                <w:szCs w:val="21"/>
              </w:rPr>
              <w:t>创建</w:t>
            </w:r>
            <w:r>
              <w:rPr>
                <w:rFonts w:ascii="微软雅黑" w:hAnsi="微软雅黑" w:eastAsia="微软雅黑"/>
                <w:szCs w:val="21"/>
              </w:rPr>
              <w:t>时间最早的出）；</w:t>
            </w:r>
          </w:p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预算选车页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车系产品数量不能</w:t>
            </w:r>
            <w:r>
              <w:rPr>
                <w:rFonts w:hint="eastAsia" w:ascii="微软雅黑" w:hAnsi="微软雅黑" w:eastAsia="微软雅黑"/>
                <w:szCs w:val="21"/>
              </w:rPr>
              <w:t>超过</w:t>
            </w:r>
            <w:r>
              <w:rPr>
                <w:rFonts w:ascii="微软雅黑" w:hAnsi="微软雅黑" w:eastAsia="微软雅黑"/>
                <w:szCs w:val="21"/>
              </w:rPr>
              <w:t>100；</w:t>
            </w:r>
          </w:p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该城市下、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车系无金融产品则不显示该车系（车型）</w:t>
            </w:r>
          </w:p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按照总成本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总成本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8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。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相同时按照创建时间最早的显示</w:t>
            </w:r>
          </w:p>
        </w:tc>
      </w:tr>
    </w:tbl>
    <w:p/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99" o:spid="_x0000_s1056" type="#_x0000_t75" style="height:214.4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"p=金融产品详情页_等额本息_" </w:instrText>
      </w:r>
      <w:r>
        <w:fldChar w:fldCharType="separate"/>
      </w:r>
      <w:r>
        <w:rPr>
          <w:rStyle w:val="14"/>
          <w:rFonts w:ascii="微软雅黑" w:hAnsi="微软雅黑" w:eastAsia="微软雅黑"/>
          <w:szCs w:val="21"/>
        </w:rPr>
        <w:t>http://192.168.120.91/wap081201/ - p=金融产品详情页_等额本息_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面包屑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品牌－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4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96" o:spid="_x0000_s1057" type="#_x0000_t75" style="height:42pt;width:29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车系</w:t>
      </w:r>
      <w:r>
        <w:rPr>
          <w:rFonts w:ascii="微软雅黑" w:hAnsi="微软雅黑" w:eastAsia="微软雅黑"/>
          <w:sz w:val="21"/>
          <w:szCs w:val="21"/>
        </w:rPr>
        <w:t>／</w:t>
      </w:r>
      <w:r>
        <w:rPr>
          <w:rFonts w:hint="eastAsia" w:ascii="微软雅黑" w:hAnsi="微软雅黑" w:eastAsia="微软雅黑"/>
          <w:sz w:val="21"/>
          <w:szCs w:val="21"/>
        </w:rPr>
        <w:t>车型</w:t>
      </w:r>
      <w:r>
        <w:rPr>
          <w:rFonts w:ascii="微软雅黑" w:hAnsi="微软雅黑" w:eastAsia="微软雅黑"/>
          <w:sz w:val="21"/>
          <w:szCs w:val="21"/>
        </w:rPr>
        <w:t>信息</w:t>
      </w:r>
      <w:r>
        <w:rPr>
          <w:rFonts w:hint="eastAsia" w:ascii="微软雅黑" w:hAnsi="微软雅黑" w:eastAsia="微软雅黑"/>
          <w:sz w:val="21"/>
          <w:szCs w:val="21"/>
        </w:rPr>
        <w:t>模块</w:t>
      </w:r>
    </w:p>
    <w:tbl>
      <w:tblPr>
        <w:tblStyle w:val="17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662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4" o:spid="_x0000_s1058" type="#_x0000_t75" style="height:142.35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车型名称</w:t>
            </w:r>
          </w:p>
        </w:tc>
        <w:tc>
          <w:tcPr>
            <w:tcW w:w="6662" w:type="dxa"/>
            <w:vAlign w:val="top"/>
          </w:tcPr>
          <w:p>
            <w:pPr>
              <w:pStyle w:val="18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字数限制</w:t>
            </w:r>
            <w:r>
              <w:rPr>
                <w:rFonts w:ascii="微软雅黑" w:hAnsi="微软雅黑" w:eastAsia="微软雅黑"/>
                <w:szCs w:val="21"/>
              </w:rPr>
              <w:t>：当字数超过</w:t>
            </w:r>
            <w:r>
              <w:rPr>
                <w:rFonts w:hint="eastAsia" w:ascii="微软雅黑" w:hAnsi="微软雅黑" w:eastAsia="微软雅黑"/>
                <w:szCs w:val="21"/>
              </w:rPr>
              <w:t>屏幕</w:t>
            </w:r>
            <w:r>
              <w:rPr>
                <w:rFonts w:ascii="微软雅黑" w:hAnsi="微软雅黑" w:eastAsia="微软雅黑"/>
                <w:szCs w:val="21"/>
              </w:rPr>
              <w:t>宽度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剩余</w:t>
            </w:r>
            <w:r>
              <w:rPr>
                <w:rFonts w:ascii="微软雅黑" w:hAnsi="微软雅黑" w:eastAsia="微软雅黑"/>
                <w:szCs w:val="21"/>
              </w:rPr>
              <w:t>的文字用省略号显示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pStyle w:val="18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8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切换</w:t>
            </w:r>
            <w:r>
              <w:rPr>
                <w:rFonts w:ascii="微软雅黑" w:hAnsi="微软雅黑" w:eastAsia="微软雅黑"/>
                <w:szCs w:val="21"/>
              </w:rPr>
              <w:t>车型按钮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至更换车型页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</w:p>
        </w:tc>
        <w:tc>
          <w:tcPr>
            <w:tcW w:w="6662" w:type="dxa"/>
            <w:vAlign w:val="top"/>
          </w:tcPr>
          <w:p>
            <w:pPr>
              <w:pStyle w:val="18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金额</w:t>
            </w:r>
          </w:p>
        </w:tc>
        <w:tc>
          <w:tcPr>
            <w:tcW w:w="6662" w:type="dxa"/>
            <w:vAlign w:val="top"/>
          </w:tcPr>
          <w:p>
            <w:pPr>
              <w:pStyle w:val="18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8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选项，该产品没有的选项不显示</w:t>
            </w:r>
          </w:p>
          <w:p>
            <w:pPr>
              <w:pStyle w:val="18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等额本息：30%（默认）、40%、50%、60%</w:t>
            </w:r>
          </w:p>
          <w:p>
            <w:pPr>
              <w:pStyle w:val="18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本金：30%（默认）、40%、50%、60%</w:t>
            </w:r>
          </w:p>
          <w:p>
            <w:pPr>
              <w:pStyle w:val="18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</w:p>
          <w:p>
            <w:pPr>
              <w:pStyle w:val="18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：20%、30%（默认）、40％、50%、60%</w:t>
            </w:r>
          </w:p>
          <w:p>
            <w:pPr>
              <w:pStyle w:val="18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尾款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：30%（默认）、40%、50%、60%</w:t>
            </w:r>
          </w:p>
          <w:p>
            <w:pPr>
              <w:pStyle w:val="18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+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尾款小于等于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1；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8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 xml:space="preserve">选项，该产品没有的选项不显示 </w:t>
            </w:r>
          </w:p>
          <w:p>
            <w:pPr>
              <w:pStyle w:val="18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</w:t>
            </w:r>
            <w:r>
              <w:rPr>
                <w:rFonts w:hint="eastAsia" w:ascii="微软雅黑" w:hAnsi="微软雅黑" w:eastAsia="微软雅黑"/>
                <w:szCs w:val="21"/>
              </w:rPr>
              <w:t>期限选项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12期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（默认）、36期、</w:t>
            </w:r>
          </w:p>
          <w:p>
            <w:pPr>
              <w:pStyle w:val="18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型的期限：12</w:t>
            </w:r>
            <w:r>
              <w:rPr>
                <w:rFonts w:hint="eastAsia" w:ascii="微软雅黑" w:hAnsi="微软雅黑" w:eastAsia="微软雅黑"/>
                <w:szCs w:val="21"/>
              </w:rPr>
              <w:t>期（默认）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8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跳转至</w:t>
            </w: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个人</w:t>
            </w:r>
            <w:r>
              <w:rPr>
                <w:rFonts w:hint="eastAsia" w:ascii="微软雅黑" w:hAnsi="微软雅黑" w:eastAsia="微软雅黑"/>
                <w:szCs w:val="21"/>
              </w:rPr>
              <w:t>资质</w:t>
            </w:r>
            <w:r>
              <w:rPr>
                <w:rFonts w:ascii="微软雅黑" w:hAnsi="微软雅黑" w:eastAsia="微软雅黑"/>
                <w:szCs w:val="21"/>
              </w:rPr>
              <w:t>页面；</w:t>
            </w:r>
          </w:p>
          <w:p>
            <w:pPr>
              <w:pStyle w:val="7"/>
              <w:numPr>
                <w:ilvl w:val="0"/>
                <w:numId w:val="31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加载页面，默认首屏按钮固定在浏览器底部位置。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还款</w:t>
      </w:r>
      <w:r>
        <w:rPr>
          <w:rFonts w:ascii="微软雅黑" w:hAnsi="微软雅黑" w:eastAsia="微软雅黑"/>
          <w:szCs w:val="21"/>
        </w:rPr>
        <w:t>方式</w:t>
      </w:r>
    </w:p>
    <w:tbl>
      <w:tblPr>
        <w:tblStyle w:val="17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" o:spid="_x0000_s1059" type="#_x0000_t75" style="height:179.75pt;width:12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"p=金融产品详情页_等额本息_"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http://192.168.120.91/wap081201/ - p=金融产品详情页_等额本息_</w:t>
            </w:r>
            <w:r>
              <w:fldChar w:fldCharType="end"/>
            </w:r>
          </w:p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</w:p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总成本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首付比例无还款明细时；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总成本</w:t>
            </w:r>
            <w:r>
              <w:rPr>
                <w:rFonts w:ascii="微软雅黑" w:hAnsi="微软雅黑" w:eastAsia="微软雅黑"/>
                <w:szCs w:val="21"/>
              </w:rPr>
              <w:t>以横杆表示</w:t>
            </w:r>
          </w:p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Tab栏目显示；</w:t>
            </w: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总成本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8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0" o:spid="_x0000_s1060" type="#_x0000_t75" style="height:166.1pt;width:9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8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"p=金融产品详情页_等额本金_"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http://192.168.120.91/wap081201/ - p=金融产品详情页_等额本金_</w:t>
            </w:r>
            <w:r>
              <w:fldChar w:fldCharType="end"/>
            </w:r>
          </w:p>
          <w:p>
            <w:pPr>
              <w:pStyle w:val="18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不显示还款明细</w:t>
            </w:r>
            <w:r>
              <w:rPr>
                <w:rFonts w:hint="eastAsia" w:ascii="微软雅黑" w:hAnsi="微软雅黑" w:eastAsia="微软雅黑"/>
                <w:szCs w:val="21"/>
              </w:rPr>
              <w:t>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8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示意图形式展示当前还款方式；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3" o:spid="_x0000_s1061" type="#_x0000_t75" style="height:229.05pt;width:146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"p=金融产品详情页_尾款型_"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http://192.168.120.91/wap081201/ - p=金融产品详情页_尾款型_</w:t>
            </w:r>
            <w:r>
              <w:fldChar w:fldCharType="end"/>
            </w:r>
          </w:p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、尾款</w:t>
            </w:r>
            <w:r>
              <w:rPr>
                <w:rFonts w:hint="eastAsia" w:ascii="微软雅黑" w:hAnsi="微软雅黑" w:eastAsia="微软雅黑"/>
                <w:szCs w:val="21"/>
              </w:rPr>
              <w:t>、总成本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首付比例无还款明细时，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总成本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Tab栏目显示；</w:t>
            </w: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8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总成本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申请</w:t>
      </w:r>
      <w:r>
        <w:rPr>
          <w:rFonts w:ascii="微软雅黑" w:hAnsi="微软雅黑" w:eastAsia="微软雅黑"/>
          <w:szCs w:val="21"/>
        </w:rPr>
        <w:t>条件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4" o:spid="_x0000_s1062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7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63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详细介绍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5" o:spid="_x0000_s1064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7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8"/>
        <w:gridCol w:w="6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61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89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图片尺寸</w:t>
            </w:r>
          </w:p>
        </w:tc>
        <w:tc>
          <w:tcPr>
            <w:tcW w:w="661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t>图片尺寸动态等比例压缩</w:t>
            </w:r>
            <w:r>
              <w:rPr>
                <w:rFonts w:hint="eastAsia"/>
              </w:rPr>
              <w:t>、</w:t>
            </w:r>
            <w:r>
              <w:t>暂</w:t>
            </w:r>
            <w:r>
              <w:rPr>
                <w:rFonts w:hint="eastAsia"/>
              </w:rPr>
              <w:t>定</w:t>
            </w:r>
            <w:r>
              <w:t>wap站图片最大规格</w:t>
            </w:r>
            <w:r>
              <w:rPr>
                <w:rFonts w:hint="eastAsia"/>
              </w:rPr>
              <w:t>为500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65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/>
          <w:sz w:val="21"/>
          <w:szCs w:val="21"/>
        </w:rPr>
        <w:t>提交</w:t>
      </w:r>
      <w:r>
        <w:rPr>
          <w:rFonts w:ascii="微软雅黑" w:hAnsi="微软雅黑" w:eastAsia="微软雅黑"/>
          <w:sz w:val="21"/>
          <w:szCs w:val="21"/>
        </w:rPr>
        <w:t>个人资质页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66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7" o:spid="_x0000_s1067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"p=购车小秘_资质选择_年龄_" </w:instrText>
      </w:r>
      <w:r>
        <w:fldChar w:fldCharType="separate"/>
      </w:r>
      <w:r>
        <w:rPr>
          <w:rStyle w:val="14"/>
          <w:rFonts w:ascii="微软雅黑" w:hAnsi="微软雅黑" w:eastAsia="微软雅黑"/>
          <w:szCs w:val="21"/>
        </w:rPr>
        <w:t>http://192.168.120.91/wap081201/ - p=购车小秘_资质选择_年龄_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68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个人</w:t>
      </w:r>
      <w:r>
        <w:rPr>
          <w:rFonts w:hint="eastAsia" w:ascii="微软雅黑" w:hAnsi="微软雅黑" w:eastAsia="微软雅黑"/>
          <w:sz w:val="21"/>
          <w:szCs w:val="21"/>
        </w:rPr>
        <w:t>资质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交互</w:t>
      </w:r>
      <w:r>
        <w:rPr>
          <w:rFonts w:ascii="微软雅黑" w:hAnsi="微软雅黑" w:eastAsia="微软雅黑"/>
          <w:szCs w:val="21"/>
        </w:rPr>
        <w:t>按钮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8"/>
              <w:numPr>
                <w:ilvl w:val="0"/>
                <w:numId w:val="34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字体</w:t>
            </w:r>
            <w:r>
              <w:rPr>
                <w:rFonts w:ascii="微软雅黑" w:hAnsi="微软雅黑" w:eastAsia="微软雅黑"/>
                <w:szCs w:val="21"/>
              </w:rPr>
              <w:t>大小：</w:t>
            </w:r>
          </w:p>
          <w:p>
            <w:pPr>
              <w:pStyle w:val="18"/>
              <w:numPr>
                <w:ilvl w:val="0"/>
                <w:numId w:val="34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  <w:r>
              <w:rPr>
                <w:rFonts w:ascii="微软雅黑" w:hAnsi="微软雅黑" w:eastAsia="微软雅黑"/>
                <w:szCs w:val="21"/>
              </w:rPr>
              <w:t>显示当前页面的步骤流程名称；</w:t>
            </w:r>
          </w:p>
          <w:p>
            <w:pPr>
              <w:pStyle w:val="18"/>
              <w:numPr>
                <w:ilvl w:val="0"/>
                <w:numId w:val="34"/>
              </w:numPr>
              <w:ind w:firstLineChars="0"/>
              <w:jc w:val="left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流程步骤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  <w:r>
              <w:rPr>
                <w:rFonts w:ascii="微软雅黑" w:hAnsi="微软雅黑" w:eastAsia="微软雅黑"/>
                <w:szCs w:val="21"/>
              </w:rPr>
              <w:t>、学历、</w:t>
            </w:r>
            <w:r>
              <w:rPr>
                <w:rFonts w:hint="eastAsia" w:ascii="微软雅黑" w:hAnsi="微软雅黑" w:eastAsia="微软雅黑"/>
                <w:szCs w:val="21"/>
              </w:rPr>
              <w:t>婚姻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购车地</w:t>
            </w:r>
            <w:r>
              <w:rPr>
                <w:rFonts w:ascii="微软雅黑" w:hAnsi="微软雅黑" w:eastAsia="微软雅黑"/>
                <w:szCs w:val="21"/>
              </w:rPr>
              <w:t>住房情况、</w:t>
            </w:r>
            <w:r>
              <w:rPr>
                <w:rFonts w:hint="eastAsia" w:ascii="微软雅黑" w:hAnsi="微软雅黑" w:eastAsia="微软雅黑"/>
                <w:szCs w:val="21"/>
              </w:rPr>
              <w:t>工作</w:t>
            </w:r>
            <w:r>
              <w:rPr>
                <w:rFonts w:ascii="微软雅黑" w:hAnsi="微软雅黑" w:eastAsia="微软雅黑"/>
                <w:szCs w:val="21"/>
              </w:rPr>
              <w:t>信息、</w:t>
            </w: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情况、</w:t>
            </w:r>
            <w:r>
              <w:rPr>
                <w:rFonts w:hint="eastAsia" w:ascii="微软雅黑" w:hAnsi="微软雅黑" w:eastAsia="微软雅黑"/>
                <w:szCs w:val="21"/>
              </w:rPr>
              <w:t>税后</w:t>
            </w:r>
            <w:r>
              <w:rPr>
                <w:rFonts w:ascii="微软雅黑" w:hAnsi="微软雅黑" w:eastAsia="微软雅黑"/>
                <w:szCs w:val="21"/>
              </w:rPr>
              <w:t>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动作</w:t>
            </w:r>
          </w:p>
        </w:tc>
        <w:tc>
          <w:tcPr>
            <w:tcW w:w="7025" w:type="dxa"/>
            <w:vAlign w:val="top"/>
          </w:tcPr>
          <w:p>
            <w:pPr>
              <w:pStyle w:val="18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hint="eastAsia" w:ascii="微软雅黑" w:hAnsi="微软雅黑" w:eastAsia="微软雅黑" w:cs="Cambria"/>
                <w:szCs w:val="21"/>
              </w:rPr>
              <w:t>点击页面向上箭头</w:t>
            </w:r>
            <w:r>
              <w:rPr>
                <w:rFonts w:ascii="微软雅黑" w:hAnsi="微软雅黑" w:eastAsia="微软雅黑" w:cs="Cambria"/>
                <w:szCs w:val="21"/>
              </w:rPr>
              <w:t>，页面</w:t>
            </w:r>
            <w:r>
              <w:rPr>
                <w:rFonts w:hint="eastAsia" w:ascii="微软雅黑" w:hAnsi="微软雅黑" w:eastAsia="微软雅黑" w:cs="Cambria"/>
                <w:szCs w:val="21"/>
              </w:rPr>
              <w:t>返回</w:t>
            </w:r>
            <w:r>
              <w:rPr>
                <w:rFonts w:ascii="微软雅黑" w:hAnsi="微软雅黑" w:eastAsia="微软雅黑" w:cs="Cambria"/>
                <w:szCs w:val="21"/>
              </w:rPr>
              <w:t>上一步</w:t>
            </w:r>
          </w:p>
          <w:p>
            <w:pPr>
              <w:pStyle w:val="18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ascii="微软雅黑" w:hAnsi="微软雅黑" w:eastAsia="微软雅黑" w:cs="Cambria"/>
                <w:szCs w:val="21"/>
              </w:rPr>
              <w:t>点击页面选项跳转</w:t>
            </w:r>
            <w:r>
              <w:rPr>
                <w:rFonts w:hint="eastAsia" w:ascii="微软雅黑" w:hAnsi="微软雅黑" w:eastAsia="微软雅黑" w:cs="Cambria"/>
                <w:szCs w:val="21"/>
              </w:rPr>
              <w:t>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申请人年龄步骤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页面顶部提示用户</w:t>
            </w:r>
            <w:r>
              <w:rPr>
                <w:rFonts w:hint="eastAsia" w:ascii="微软雅黑" w:hAnsi="微软雅黑" w:eastAsia="微软雅黑"/>
                <w:szCs w:val="21"/>
              </w:rPr>
              <w:t>需要</w:t>
            </w:r>
            <w:r>
              <w:rPr>
                <w:rFonts w:ascii="微软雅黑" w:hAnsi="微软雅黑" w:eastAsia="微软雅黑"/>
                <w:szCs w:val="21"/>
              </w:rPr>
              <w:t>进行多少个步骤</w:t>
            </w:r>
          </w:p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文案</w:t>
            </w:r>
            <w:r>
              <w:rPr>
                <w:rFonts w:ascii="微软雅黑" w:hAnsi="微软雅黑" w:eastAsia="微软雅黑"/>
                <w:szCs w:val="21"/>
              </w:rPr>
              <w:t>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69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8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页面顶部用</w:t>
            </w:r>
            <w:r>
              <w:rPr>
                <w:rFonts w:hint="eastAsia" w:ascii="微软雅黑" w:hAnsi="微软雅黑" w:eastAsia="微软雅黑"/>
                <w:szCs w:val="21"/>
              </w:rPr>
              <w:t>一个</w:t>
            </w:r>
            <w:r>
              <w:rPr>
                <w:rFonts w:ascii="微软雅黑" w:hAnsi="微软雅黑" w:eastAsia="微软雅黑"/>
                <w:szCs w:val="21"/>
              </w:rPr>
              <w:t>横线进度条显示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申请步骤的完成情况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流程</w:t>
      </w:r>
      <w:r>
        <w:rPr>
          <w:rFonts w:ascii="微软雅黑" w:hAnsi="微软雅黑" w:eastAsia="微软雅黑"/>
          <w:szCs w:val="21"/>
        </w:rPr>
        <w:t>步骤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年龄选项：中学、</w:t>
            </w:r>
            <w:r>
              <w:rPr>
                <w:rFonts w:hint="eastAsia" w:ascii="微软雅黑" w:hAnsi="微软雅黑" w:eastAsia="微软雅黑"/>
                <w:szCs w:val="21"/>
              </w:rPr>
              <w:t>大专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硕士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博士</w:t>
            </w:r>
            <w:r>
              <w:rPr>
                <w:rFonts w:ascii="微软雅黑" w:hAnsi="微软雅黑" w:eastAsia="微软雅黑"/>
                <w:szCs w:val="21"/>
              </w:rPr>
              <w:t>及以上、</w:t>
            </w:r>
            <w:r>
              <w:rPr>
                <w:rFonts w:hint="eastAsia" w:ascii="微软雅黑" w:hAnsi="微软雅黑" w:eastAsia="微软雅黑"/>
                <w:szCs w:val="21"/>
              </w:rPr>
              <w:t>本科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/>
                <w:szCs w:val="21"/>
              </w:rPr>
              <w:t>项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8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单选项：</w:t>
            </w:r>
            <w:r>
              <w:rPr>
                <w:rFonts w:ascii="微软雅黑" w:hAnsi="微软雅黑" w:eastAsia="微软雅黑"/>
                <w:szCs w:val="21"/>
              </w:rPr>
              <w:t>未婚、</w:t>
            </w:r>
            <w:r>
              <w:rPr>
                <w:rFonts w:hint="eastAsia" w:ascii="微软雅黑" w:hAnsi="微软雅黑" w:eastAsia="微软雅黑"/>
                <w:szCs w:val="21"/>
              </w:rPr>
              <w:t>已婚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购车地</w:t>
            </w:r>
            <w:r>
              <w:rPr>
                <w:rFonts w:hint="eastAsia" w:ascii="微软雅黑" w:hAnsi="微软雅黑" w:eastAsia="微软雅黑"/>
                <w:szCs w:val="21"/>
              </w:rPr>
              <w:t>住房</w:t>
            </w:r>
            <w:r>
              <w:rPr>
                <w:rFonts w:ascii="微软雅黑" w:hAnsi="微软雅黑" w:eastAsia="微软雅黑"/>
                <w:szCs w:val="21"/>
              </w:rPr>
              <w:t>情况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住房情况：租房、</w:t>
            </w:r>
            <w:r>
              <w:rPr>
                <w:rFonts w:hint="eastAsia" w:ascii="微软雅黑" w:hAnsi="微软雅黑" w:eastAsia="微软雅黑"/>
                <w:szCs w:val="21"/>
              </w:rPr>
              <w:t>住在</w:t>
            </w:r>
            <w:r>
              <w:rPr>
                <w:rFonts w:ascii="微软雅黑" w:hAnsi="微软雅黑" w:eastAsia="微软雅黑"/>
                <w:szCs w:val="21"/>
              </w:rPr>
              <w:t>父母所在公寓、</w:t>
            </w:r>
            <w:r>
              <w:rPr>
                <w:rFonts w:hint="eastAsia" w:ascii="微软雅黑" w:hAnsi="微软雅黑" w:eastAsia="微软雅黑"/>
                <w:szCs w:val="21"/>
              </w:rPr>
              <w:t>拥有</w:t>
            </w:r>
            <w:r>
              <w:rPr>
                <w:rFonts w:ascii="微软雅黑" w:hAnsi="微软雅黑" w:eastAsia="微软雅黑"/>
                <w:szCs w:val="21"/>
              </w:rPr>
              <w:t>自己的房产、</w:t>
            </w:r>
            <w:r>
              <w:rPr>
                <w:rFonts w:hint="eastAsia" w:ascii="微软雅黑" w:hAnsi="微软雅黑" w:eastAsia="微软雅黑"/>
                <w:szCs w:val="21"/>
              </w:rPr>
              <w:t>配偶</w:t>
            </w:r>
            <w:r>
              <w:rPr>
                <w:rFonts w:ascii="微软雅黑" w:hAnsi="微软雅黑" w:eastAsia="微软雅黑"/>
                <w:szCs w:val="21"/>
              </w:rPr>
              <w:t>名下有房产（排名分前后）</w:t>
            </w:r>
          </w:p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婚姻判断为未婚时，</w:t>
            </w:r>
            <w:r>
              <w:rPr>
                <w:rFonts w:hint="eastAsia" w:ascii="微软雅黑" w:hAnsi="微软雅黑" w:eastAsia="微软雅黑"/>
                <w:szCs w:val="21"/>
              </w:rPr>
              <w:t>配偶名下</w:t>
            </w:r>
            <w:r>
              <w:rPr>
                <w:rFonts w:ascii="微软雅黑" w:hAnsi="微软雅黑" w:eastAsia="微软雅黑"/>
                <w:szCs w:val="21"/>
              </w:rPr>
              <w:t>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年龄选项：工薪</w:t>
            </w:r>
            <w:r>
              <w:rPr>
                <w:rFonts w:hint="eastAsia" w:ascii="微软雅黑" w:hAnsi="微软雅黑" w:eastAsia="微软雅黑"/>
                <w:szCs w:val="21"/>
              </w:rPr>
              <w:t>人士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企业</w:t>
            </w:r>
            <w:r>
              <w:rPr>
                <w:rFonts w:ascii="微软雅黑" w:hAnsi="微软雅黑" w:eastAsia="微软雅黑"/>
                <w:szCs w:val="21"/>
              </w:rPr>
              <w:t>法人代表、</w:t>
            </w:r>
            <w:r>
              <w:rPr>
                <w:rFonts w:hint="eastAsia" w:ascii="微软雅黑" w:hAnsi="微软雅黑" w:eastAsia="微软雅黑"/>
                <w:szCs w:val="21"/>
              </w:rPr>
              <w:t>个体工商户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自由职业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复选</w:t>
            </w: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项；</w:t>
            </w:r>
          </w:p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选项：有信用卡、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房贷已还完、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/>
                <w:szCs w:val="21"/>
              </w:rPr>
              <w:t>或</w:t>
            </w:r>
            <w:r>
              <w:rPr>
                <w:rFonts w:ascii="微软雅黑" w:hAnsi="微软雅黑" w:eastAsia="微软雅黑"/>
                <w:szCs w:val="21"/>
              </w:rPr>
              <w:t>已</w:t>
            </w:r>
            <w:r>
              <w:rPr>
                <w:rFonts w:hint="eastAsia" w:ascii="微软雅黑" w:hAnsi="微软雅黑" w:eastAsia="微软雅黑"/>
                <w:szCs w:val="21"/>
              </w:rPr>
              <w:t>还完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其他类贷款、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以上信用情况（排名分前后）</w:t>
            </w:r>
          </w:p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选项</w:t>
            </w:r>
            <w:r>
              <w:rPr>
                <w:rFonts w:hint="eastAsia" w:ascii="微软雅黑" w:hAnsi="微软雅黑" w:eastAsia="微软雅黑"/>
                <w:szCs w:val="21"/>
              </w:rPr>
              <w:t>为无</w:t>
            </w:r>
            <w:r>
              <w:rPr>
                <w:rFonts w:ascii="微软雅黑" w:hAnsi="微软雅黑" w:eastAsia="微软雅黑"/>
                <w:szCs w:val="21"/>
              </w:rPr>
              <w:t>以上信用情况时，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选项默认不可选</w:t>
            </w:r>
          </w:p>
          <w:p>
            <w:pPr>
              <w:pStyle w:val="18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下一题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税后年</w:t>
            </w:r>
            <w:r>
              <w:rPr>
                <w:rFonts w:hint="eastAsia" w:ascii="微软雅黑" w:hAnsi="微软雅黑" w:eastAsia="微软雅黑"/>
                <w:szCs w:val="21"/>
              </w:rPr>
              <w:t>收入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输入框</w:t>
            </w:r>
          </w:p>
          <w:p>
            <w:pPr>
              <w:pStyle w:val="18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：元</w:t>
            </w:r>
          </w:p>
          <w:p>
            <w:pPr>
              <w:pStyle w:val="18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跳转至金融产品确认</w:t>
            </w:r>
            <w:r>
              <w:rPr>
                <w:rFonts w:hint="eastAsia" w:ascii="微软雅黑" w:hAnsi="微软雅黑" w:eastAsia="微软雅黑"/>
                <w:szCs w:val="21"/>
              </w:rPr>
              <w:t>页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确定金融</w:t>
      </w:r>
      <w:r>
        <w:rPr>
          <w:rFonts w:ascii="微软雅黑" w:hAnsi="微软雅黑" w:eastAsia="微软雅黑"/>
          <w:sz w:val="21"/>
          <w:szCs w:val="21"/>
        </w:rPr>
        <w:t>方案页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9" o:spid="_x0000_s1070" type="#_x0000_t75" style="height:276.4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1" o:spid="_x0000_s1071" type="#_x0000_t75" style="height:237.3pt;width:145.3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金融方案</w:t>
      </w:r>
      <w:r>
        <w:rPr>
          <w:rFonts w:hint="eastAsia" w:ascii="微软雅黑" w:hAnsi="微软雅黑" w:eastAsia="微软雅黑"/>
          <w:sz w:val="21"/>
          <w:szCs w:val="21"/>
        </w:rPr>
        <w:t>推荐规则</w:t>
      </w:r>
    </w:p>
    <w:p>
      <w:pPr>
        <w:rPr>
          <w:rStyle w:val="14"/>
        </w:rPr>
      </w:pPr>
      <w:r>
        <w:rPr>
          <w:rFonts w:ascii="微软雅黑" w:hAnsi="微软雅黑" w:eastAsia="微软雅黑"/>
          <w:b/>
          <w:bCs/>
          <w:szCs w:val="21"/>
        </w:rPr>
        <w:fldChar w:fldCharType="begin"/>
      </w:r>
      <w:r>
        <w:rPr>
          <w:rFonts w:ascii="微软雅黑" w:hAnsi="微软雅黑" w:eastAsia="微软雅黑"/>
          <w:b/>
          <w:bCs/>
          <w:szCs w:val="21"/>
        </w:rPr>
        <w:instrText xml:space="preserve">HYPERLINK  \l "_正常推荐规则"</w:instrText>
      </w:r>
      <w:r>
        <w:rPr>
          <w:rFonts w:ascii="微软雅黑" w:hAnsi="微软雅黑" w:eastAsia="微软雅黑"/>
          <w:b/>
          <w:bCs/>
          <w:szCs w:val="21"/>
        </w:rPr>
        <w:fldChar w:fldCharType="separate"/>
      </w:r>
      <w:r>
        <w:rPr>
          <w:rStyle w:val="14"/>
          <w:rFonts w:hint="eastAsia" w:ascii="微软雅黑" w:hAnsi="微软雅黑" w:eastAsia="微软雅黑"/>
          <w:b/>
          <w:bCs/>
          <w:szCs w:val="21"/>
        </w:rPr>
        <w:t>详见</w:t>
      </w:r>
      <w:r>
        <w:rPr>
          <w:rStyle w:val="14"/>
          <w:rFonts w:ascii="微软雅黑" w:hAnsi="微软雅黑" w:eastAsia="微软雅黑"/>
          <w:b/>
          <w:bCs/>
          <w:szCs w:val="21"/>
        </w:rPr>
        <w:t>计算</w:t>
      </w:r>
      <w:r>
        <w:rPr>
          <w:rStyle w:val="14"/>
          <w:rFonts w:hint="eastAsia" w:ascii="微软雅黑" w:hAnsi="微软雅黑" w:eastAsia="微软雅黑"/>
          <w:b/>
          <w:bCs/>
          <w:szCs w:val="21"/>
        </w:rPr>
        <w:t>公式</w:t>
      </w:r>
      <w:r>
        <w:rPr>
          <w:rStyle w:val="14"/>
          <w:rFonts w:ascii="微软雅黑" w:hAnsi="微软雅黑" w:eastAsia="微软雅黑"/>
          <w:b/>
          <w:bCs/>
          <w:szCs w:val="21"/>
        </w:rPr>
        <w:t>栏目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3" o:spid="_x0000_s1072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该</w:t>
      </w:r>
      <w:r>
        <w:rPr>
          <w:rFonts w:ascii="微软雅黑" w:hAnsi="微软雅黑" w:eastAsia="微软雅黑"/>
          <w:sz w:val="21"/>
          <w:szCs w:val="21"/>
        </w:rPr>
        <w:t>机构有金融产品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7" o:spid="_x0000_s1073" type="#_x0000_t75" style="height:293.2pt;width:157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</w:t>
      </w:r>
      <w:r>
        <w:rPr>
          <w:rFonts w:ascii="微软雅黑" w:hAnsi="微软雅黑" w:eastAsia="微软雅黑"/>
          <w:szCs w:val="21"/>
        </w:rPr>
        <w:t>结果</w:t>
      </w:r>
      <w:r>
        <w:rPr>
          <w:rFonts w:hint="eastAsia" w:ascii="微软雅黑" w:hAnsi="微软雅黑" w:eastAsia="微软雅黑"/>
          <w:szCs w:val="21"/>
        </w:rPr>
        <w:t>提示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8"/>
              <w:numPr>
                <w:ilvl w:val="0"/>
                <w:numId w:val="40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629" w:type="dxa"/>
            <w:vAlign w:val="top"/>
          </w:tcPr>
          <w:p>
            <w:pPr>
              <w:pStyle w:val="18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8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用户信息</w:t>
      </w:r>
    </w:p>
    <w:tbl>
      <w:tblPr>
        <w:tblStyle w:val="17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" o:spid="_x0000_s1074" type="#_x0000_t75" style="height:86.75pt;width:121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8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8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PC端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7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" o:spid="_x0000_s1075" type="#_x0000_t75" style="height:126.85pt;width:112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展开更多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默认显示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&lt;=3</w:t>
            </w:r>
            <w:r>
              <w:rPr>
                <w:rFonts w:hint="eastAsia" w:ascii="微软雅黑" w:hAnsi="微软雅黑" w:eastAsia="微软雅黑"/>
                <w:szCs w:val="21"/>
              </w:rPr>
              <w:t>家</w:t>
            </w:r>
            <w:r>
              <w:rPr>
                <w:rFonts w:ascii="微软雅黑" w:hAnsi="微软雅黑" w:eastAsia="微软雅黑"/>
                <w:szCs w:val="21"/>
              </w:rPr>
              <w:t>符合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金融产品的经销商机构</w:t>
            </w:r>
          </w:p>
          <w:p>
            <w:pPr>
              <w:pStyle w:val="18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点击展开其余的经销商</w:t>
            </w:r>
            <w:r>
              <w:rPr>
                <w:rFonts w:hint="eastAsia" w:ascii="微软雅黑" w:hAnsi="微软雅黑" w:eastAsia="微软雅黑"/>
                <w:szCs w:val="21"/>
              </w:rPr>
              <w:t>（经销商最多6个）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详</w:t>
            </w:r>
            <w:r>
              <w:rPr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Fonts w:ascii="微软雅黑" w:hAnsi="微软雅黑" w:eastAsia="微软雅黑"/>
                <w:szCs w:val="21"/>
              </w:rPr>
              <w:t>公式栏目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推荐</w:t>
      </w:r>
      <w:r>
        <w:rPr>
          <w:rFonts w:ascii="微软雅黑" w:hAnsi="微软雅黑" w:eastAsia="微软雅黑"/>
          <w:sz w:val="21"/>
          <w:szCs w:val="21"/>
        </w:rPr>
        <w:t>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2"/>
          <w:sz w:val="21"/>
          <w:szCs w:val="21"/>
          <w:lang w:val="en-US" w:eastAsia="zh-CN" w:bidi="ar-SA"/>
        </w:rPr>
        <w:pict>
          <v:shape id="图片 53" o:spid="_x0000_s1076" type="#_x0000_t75" style="height:308.85pt;width:174.6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"p=资质与产品不符合推荐其他产品"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http://192.168.120.91/wap081201/#p=资质与产品不符合推荐其他产品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7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：根据您的资质及产品选择，</w:t>
            </w:r>
            <w:r>
              <w:rPr>
                <w:rFonts w:hint="eastAsia" w:ascii="微软雅黑" w:hAnsi="微软雅黑" w:eastAsia="微软雅黑"/>
                <w:szCs w:val="21"/>
              </w:rPr>
              <w:t>暂时</w:t>
            </w:r>
            <w:r>
              <w:rPr>
                <w:rFonts w:ascii="微软雅黑" w:hAnsi="微软雅黑" w:eastAsia="微软雅黑"/>
                <w:szCs w:val="21"/>
              </w:rPr>
              <w:t>不符合“平安</w:t>
            </w:r>
            <w:r>
              <w:rPr>
                <w:rFonts w:hint="eastAsia" w:ascii="微软雅黑" w:hAnsi="微软雅黑" w:eastAsia="微软雅黑"/>
                <w:szCs w:val="21"/>
              </w:rPr>
              <w:t>直通</w:t>
            </w:r>
            <w:r>
              <w:rPr>
                <w:rFonts w:ascii="微软雅黑" w:hAnsi="微软雅黑" w:eastAsia="微软雅黑"/>
                <w:szCs w:val="21"/>
              </w:rPr>
              <w:t>薪金贷”产品，</w:t>
            </w:r>
            <w:r>
              <w:rPr>
                <w:rFonts w:hint="eastAsia" w:ascii="微软雅黑" w:hAnsi="微软雅黑" w:eastAsia="微软雅黑"/>
                <w:szCs w:val="21"/>
              </w:rPr>
              <w:t>我们</w:t>
            </w:r>
            <w:r>
              <w:rPr>
                <w:rFonts w:ascii="微软雅黑" w:hAnsi="微软雅黑" w:eastAsia="微软雅黑"/>
                <w:szCs w:val="21"/>
              </w:rPr>
              <w:t>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8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推荐</w:t>
      </w:r>
      <w:r>
        <w:rPr>
          <w:rFonts w:ascii="微软雅黑" w:hAnsi="微软雅黑" w:eastAsia="微软雅黑"/>
          <w:szCs w:val="21"/>
        </w:rPr>
        <w:t>申请</w:t>
      </w:r>
      <w:r>
        <w:rPr>
          <w:rFonts w:hint="eastAsia" w:ascii="微软雅黑" w:hAnsi="微软雅黑" w:eastAsia="微软雅黑"/>
          <w:szCs w:val="21"/>
        </w:rPr>
        <w:t>金融产品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7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总</w:t>
            </w:r>
            <w:r>
              <w:rPr>
                <w:rFonts w:hint="eastAsia" w:ascii="微软雅黑" w:hAnsi="微软雅黑" w:eastAsia="微软雅黑"/>
                <w:szCs w:val="21"/>
              </w:rPr>
              <w:t>成本</w:t>
            </w:r>
            <w:r>
              <w:rPr>
                <w:rFonts w:ascii="微软雅黑" w:hAnsi="微软雅黑" w:eastAsia="微软雅黑"/>
                <w:szCs w:val="21"/>
              </w:rPr>
              <w:t>（贷款成本）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总成本计算公式：</w:t>
            </w: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用户当前选择贷款的车型：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申请材料规则：</w:t>
            </w: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推荐金融机构规则：</w:t>
            </w: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栏目一样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无金融产品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选择车型及金融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个人资质，</w:t>
      </w:r>
      <w:r>
        <w:rPr>
          <w:rFonts w:hint="eastAsia" w:ascii="微软雅黑" w:hAnsi="微软雅黑" w:eastAsia="微软雅黑"/>
          <w:szCs w:val="21"/>
        </w:rPr>
        <w:t>个人</w:t>
      </w:r>
      <w:r>
        <w:rPr>
          <w:rFonts w:ascii="微软雅黑" w:hAnsi="微软雅黑" w:eastAsia="微软雅黑"/>
          <w:szCs w:val="21"/>
        </w:rPr>
        <w:t>资质与该车型对应的金融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不匹配且没有其他</w:t>
      </w:r>
      <w:r>
        <w:rPr>
          <w:rFonts w:hint="eastAsia" w:ascii="微软雅黑" w:hAnsi="微软雅黑" w:eastAsia="微软雅黑"/>
          <w:szCs w:val="21"/>
        </w:rPr>
        <w:t>产品推荐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引导</w:t>
      </w:r>
      <w:r>
        <w:rPr>
          <w:rFonts w:ascii="微软雅黑" w:hAnsi="微软雅黑" w:eastAsia="微软雅黑"/>
          <w:szCs w:val="21"/>
        </w:rPr>
        <w:t>用户询价页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4" o:spid="_x0000_s1077" type="#_x0000_t75" style="height:212.75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"p=完全不符合"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http://192.168.120.91/wap081201/#p=完全不符合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rPr>
          <w:rFonts w:ascii="微软雅黑" w:hAnsi="微软雅黑" w:eastAsia="微软雅黑"/>
          <w:szCs w:val="21"/>
        </w:rPr>
      </w:pP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7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栏目一样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确定提交</w:t>
      </w:r>
      <w:r>
        <w:rPr>
          <w:rFonts w:ascii="微软雅黑" w:hAnsi="微软雅黑" w:eastAsia="微软雅黑"/>
          <w:sz w:val="21"/>
          <w:szCs w:val="21"/>
        </w:rPr>
        <w:t>产品页（购车小</w:t>
      </w:r>
      <w:r>
        <w:rPr>
          <w:rFonts w:hint="eastAsia" w:ascii="微软雅黑" w:hAnsi="微软雅黑" w:eastAsia="微软雅黑"/>
          <w:sz w:val="21"/>
          <w:szCs w:val="21"/>
        </w:rPr>
        <w:t>秘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购车小秘</w:t>
      </w:r>
      <w:r>
        <w:rPr>
          <w:rFonts w:hint="eastAsia" w:ascii="微软雅黑" w:hAnsi="微软雅黑" w:eastAsia="微软雅黑"/>
          <w:sz w:val="21"/>
          <w:szCs w:val="21"/>
        </w:rPr>
        <w:t>流程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1" o:spid="_x0000_s1078" type="#_x0000_t75" style="height:238.25pt;width:139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/>
    <w:p>
      <w:bookmarkStart w:id="12" w:name="_确定购车城市"/>
      <w:bookmarkEnd w:id="12"/>
    </w:p>
    <w:p>
      <w:pPr>
        <w:pStyle w:val="3"/>
      </w:pPr>
      <w:r>
        <w:rPr>
          <w:rFonts w:hint="eastAsia"/>
        </w:rPr>
        <w:t>确定</w:t>
      </w:r>
      <w:r>
        <w:t>购车城市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1" o:spid="_x0000_s1079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"p=确认车型和城市" </w:instrText>
      </w:r>
      <w:r>
        <w:fldChar w:fldCharType="separate"/>
      </w:r>
      <w:r>
        <w:rPr>
          <w:rStyle w:val="14"/>
          <w:rFonts w:hint="eastAsia"/>
        </w:rPr>
        <w:t>http://192.168.120.91/wap081201/#p=确认车型和城市</w:t>
      </w:r>
      <w:r>
        <w:fldChar w:fldCharType="end"/>
      </w:r>
      <w:r>
        <w:t xml:space="preserve"> 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80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4"/>
      </w:pPr>
      <w:r>
        <w:rPr>
          <w:rFonts w:hint="eastAsia"/>
        </w:rPr>
        <w:t>页面</w:t>
      </w:r>
      <w:r>
        <w:t>内容</w:t>
      </w:r>
    </w:p>
    <w:tbl>
      <w:tblPr>
        <w:tblStyle w:val="17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top"/>
          </w:tcPr>
          <w:p>
            <w:r>
              <w:t>选</w:t>
            </w:r>
            <w:r>
              <w:rPr>
                <w:rFonts w:hint="eastAsia"/>
              </w:rPr>
              <w:t>品牌</w:t>
            </w:r>
          </w:p>
        </w:tc>
        <w:tc>
          <w:tcPr>
            <w:tcW w:w="6423" w:type="dxa"/>
            <w:vAlign w:val="top"/>
          </w:tcPr>
          <w:p>
            <w:r>
              <w:t>点击跳转至选</w:t>
            </w:r>
            <w:r>
              <w:fldChar w:fldCharType="begin"/>
            </w:r>
            <w:r>
              <w:instrText xml:space="preserve">HYPERLINK  \l "_选品牌_4" </w:instrText>
            </w:r>
            <w:r>
              <w:fldChar w:fldCharType="separate"/>
            </w:r>
            <w:r>
              <w:rPr>
                <w:rStyle w:val="14"/>
              </w:rPr>
              <w:t>品牌页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093" w:type="dxa"/>
            <w:vAlign w:val="top"/>
          </w:tcPr>
          <w:p>
            <w:r>
              <w:t>确定城市</w:t>
            </w:r>
          </w:p>
        </w:tc>
        <w:tc>
          <w:tcPr>
            <w:tcW w:w="6423" w:type="dxa"/>
            <w:vAlign w:val="top"/>
          </w:tcPr>
          <w:p>
            <w:r>
              <w:rPr>
                <w:rFonts w:hint="eastAsia"/>
              </w:rPr>
              <w:t>根据手</w:t>
            </w:r>
            <w:r>
              <w:t>GPS定位</w:t>
            </w:r>
            <w:r>
              <w:rPr>
                <w:rFonts w:hint="eastAsia"/>
              </w:rPr>
              <w:t>导出</w:t>
            </w:r>
            <w:r>
              <w:t>用户的所在城市</w:t>
            </w:r>
          </w:p>
          <w:p>
            <w:r>
              <w:rPr>
                <w:rFonts w:hint="eastAsia"/>
              </w:rPr>
              <w:t>点击</w:t>
            </w:r>
            <w:r>
              <w:t>前往</w:t>
            </w:r>
            <w:r>
              <w:fldChar w:fldCharType="begin"/>
            </w:r>
            <w:r>
              <w:instrText xml:space="preserve">HYPERLINK  \l "_更换城市_1" </w:instrText>
            </w:r>
            <w:r>
              <w:fldChar w:fldCharType="separate"/>
            </w:r>
            <w:r>
              <w:rPr>
                <w:rStyle w:val="14"/>
              </w:rPr>
              <w:t>更改城市</w:t>
            </w:r>
            <w:r>
              <w:fldChar w:fldCharType="end"/>
            </w:r>
          </w:p>
        </w:tc>
      </w:tr>
    </w:tbl>
    <w:p>
      <w:pPr>
        <w:pStyle w:val="3"/>
      </w:pPr>
      <w:bookmarkStart w:id="13" w:name="_选品牌_3"/>
      <w:bookmarkEnd w:id="13"/>
      <w:bookmarkStart w:id="14" w:name="_选品牌_4"/>
      <w:bookmarkEnd w:id="14"/>
      <w:r>
        <w:t>选品牌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选品牌页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93" o:spid="_x0000_s1081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"p=选择品牌"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http://192.168.120.91/wap081201/#p=选择品牌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/>
    <w:p>
      <w:pPr>
        <w:pStyle w:val="3"/>
      </w:pPr>
      <w:bookmarkStart w:id="15" w:name="_选车型"/>
      <w:bookmarkEnd w:id="15"/>
      <w:r>
        <w:rPr>
          <w:rFonts w:hint="eastAsia"/>
        </w:rPr>
        <w:t>厂商</w:t>
      </w:r>
      <w:r>
        <w:t>车</w:t>
      </w:r>
      <w:r>
        <w:rPr>
          <w:rFonts w:hint="eastAsia"/>
        </w:rPr>
        <w:t>系页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选车系页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保留</w:t>
      </w:r>
      <w:r>
        <w:rPr>
          <w:rFonts w:ascii="微软雅黑" w:hAnsi="微软雅黑" w:eastAsia="微软雅黑"/>
          <w:szCs w:val="21"/>
        </w:rPr>
        <w:t>原有页面厂商选项，</w:t>
      </w:r>
      <w:r>
        <w:rPr>
          <w:rFonts w:hint="eastAsia" w:ascii="微软雅黑" w:hAnsi="微软雅黑" w:eastAsia="微软雅黑"/>
          <w:szCs w:val="21"/>
        </w:rPr>
        <w:t>去除</w:t>
      </w:r>
      <w:r>
        <w:rPr>
          <w:rFonts w:ascii="微软雅黑" w:hAnsi="微软雅黑" w:eastAsia="微软雅黑"/>
          <w:szCs w:val="21"/>
        </w:rPr>
        <w:t>级别选项。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2"/>
          <w:sz w:val="21"/>
          <w:szCs w:val="21"/>
          <w:lang w:val="en-US" w:eastAsia="zh-CN" w:bidi="ar-SA"/>
        </w:rPr>
        <w:pict>
          <v:shape id="图片 94" o:spid="_x0000_s1082" type="#_x0000_t75" style="height:186.75pt;width:136.9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4"/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"p=选择车系" </w:instrText>
      </w:r>
      <w:r>
        <w:fldChar w:fldCharType="separate"/>
      </w:r>
      <w:r>
        <w:rPr>
          <w:rStyle w:val="14"/>
          <w:rFonts w:ascii="微软雅黑" w:hAnsi="微软雅黑" w:eastAsia="微软雅黑"/>
          <w:szCs w:val="21"/>
        </w:rPr>
        <w:t>http://192.168.120.91/wap081201/ - p=选择车系</w:t>
      </w:r>
      <w:r>
        <w:fldChar w:fldCharType="end"/>
      </w:r>
    </w:p>
    <w:p>
      <w:pPr>
        <w:pStyle w:val="4"/>
      </w:pPr>
      <w:r>
        <w:t>页面顶部／</w:t>
      </w:r>
      <w:r>
        <w:rPr>
          <w:rFonts w:hint="eastAsia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贷款－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02" o:spid="_x0000_s1083" type="#_x0000_t75" style="height:29pt;width:23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80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804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</w:pPr>
      <w:r>
        <w:t>车系列表栏目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车系图片</w:t>
            </w:r>
          </w:p>
        </w:tc>
        <w:tc>
          <w:tcPr>
            <w:tcW w:w="7167" w:type="dxa"/>
            <w:vAlign w:val="top"/>
          </w:tcPr>
          <w:p>
            <w:pPr>
              <w:pStyle w:val="18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车型库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总成本</w:t>
            </w:r>
          </w:p>
        </w:tc>
        <w:tc>
          <w:tcPr>
            <w:tcW w:w="716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</w:t>
            </w:r>
          </w:p>
        </w:tc>
        <w:tc>
          <w:tcPr>
            <w:tcW w:w="7167" w:type="dxa"/>
            <w:vAlign w:val="top"/>
          </w:tcPr>
          <w:p>
            <w:pPr>
              <w:pStyle w:val="18"/>
              <w:numPr>
                <w:ilvl w:val="0"/>
                <w:numId w:val="11"/>
              </w:numPr>
              <w:ind w:firstLineChars="0"/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</w:t>
            </w:r>
            <w:r>
              <w:rPr>
                <w:rFonts w:hint="eastAsia" w:ascii="微软雅黑" w:hAnsi="微软雅黑" w:eastAsia="微软雅黑"/>
                <w:szCs w:val="21"/>
              </w:rPr>
              <w:t>列表页</w:t>
            </w:r>
          </w:p>
        </w:tc>
      </w:tr>
    </w:tbl>
    <w:p>
      <w:pPr>
        <w:pStyle w:val="3"/>
      </w:pPr>
      <w:r>
        <w:t>确认</w:t>
      </w:r>
      <w:r>
        <w:rPr>
          <w:rFonts w:hint="eastAsia"/>
        </w:rPr>
        <w:t>金融</w:t>
      </w:r>
      <w:r>
        <w:t>产品页</w:t>
      </w:r>
    </w:p>
    <w:p>
      <w:pPr>
        <w:pStyle w:val="4"/>
      </w:pPr>
      <w:r>
        <w:rPr>
          <w:rFonts w:hint="eastAsia"/>
        </w:rPr>
        <w:t>页面</w:t>
      </w:r>
      <w:r>
        <w:t>顶部／底部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</w:t>
            </w:r>
            <w:r>
              <w:rPr>
                <w:rFonts w:hint="eastAsia" w:ascii="微软雅黑" w:hAnsi="微软雅黑" w:eastAsia="微软雅黑"/>
                <w:szCs w:val="21"/>
              </w:rPr>
              <w:t>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57" o:spid="_x0000_s1084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4"/>
      </w:pPr>
      <w:bookmarkStart w:id="16" w:name="_有金融产品"/>
      <w:bookmarkEnd w:id="16"/>
      <w:r>
        <w:t>有金融产品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5" o:spid="_x0000_s1085" type="#_x0000_t75" style="height:260.6pt;width:128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"p=有金融产品推荐" </w:instrText>
      </w:r>
      <w:r>
        <w:fldChar w:fldCharType="separate"/>
      </w:r>
      <w:r>
        <w:rPr>
          <w:rStyle w:val="14"/>
          <w:rFonts w:ascii="微软雅黑" w:hAnsi="微软雅黑" w:eastAsia="微软雅黑"/>
          <w:szCs w:val="21"/>
        </w:rPr>
        <w:t>http://192.168.120.91/wap081201/ - p=有金融产品推荐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7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</w:t>
            </w:r>
            <w:r>
              <w:rPr>
                <w:rFonts w:hint="eastAsia" w:ascii="微软雅黑" w:hAnsi="微软雅黑" w:eastAsia="微软雅黑"/>
                <w:szCs w:val="21"/>
              </w:rPr>
              <w:t>：元</w:t>
            </w:r>
          </w:p>
          <w:p>
            <w:pPr>
              <w:pStyle w:val="18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根据您的资质及车型选择，我们将为您推荐“平安直通</w:t>
            </w:r>
          </w:p>
          <w:p>
            <w:pPr>
              <w:pStyle w:val="18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5"/>
      </w:pPr>
      <w:r>
        <w:rPr>
          <w:rFonts w:hint="eastAsia"/>
        </w:rPr>
        <w:t>推荐金融产品</w:t>
      </w:r>
      <w:r>
        <w:t>信息</w:t>
      </w:r>
    </w:p>
    <w:tbl>
      <w:tblPr>
        <w:tblStyle w:val="17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5" o:spid="_x0000_s1086" type="#_x0000_t75" style="height:102pt;width:13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公式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总</w:t>
            </w:r>
            <w:r>
              <w:rPr>
                <w:rFonts w:hint="eastAsia" w:ascii="微软雅黑" w:hAnsi="微软雅黑" w:eastAsia="微软雅黑"/>
                <w:szCs w:val="21"/>
              </w:rPr>
              <w:t>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总成本计算公式：</w:t>
            </w: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用户当前选中的车型：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申请材料公式：</w:t>
            </w: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5"/>
      </w:pPr>
      <w:r>
        <w:t>用户信息</w:t>
      </w:r>
    </w:p>
    <w:tbl>
      <w:tblPr>
        <w:tblStyle w:val="17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7" o:spid="_x0000_s1087" type="#_x0000_t75" style="height:112pt;width:13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8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8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</w:tbl>
    <w:p>
      <w:pPr>
        <w:pStyle w:val="5"/>
      </w:pPr>
      <w:r>
        <w:t>经销商</w:t>
      </w:r>
    </w:p>
    <w:tbl>
      <w:tblPr>
        <w:tblStyle w:val="17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8" o:spid="_x0000_s1088" type="#_x0000_t75" style="height:151.6pt;width:142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勾选</w:t>
            </w:r>
            <w:r>
              <w:rPr>
                <w:rFonts w:ascii="微软雅黑" w:hAnsi="微软雅黑" w:eastAsia="微软雅黑"/>
                <w:szCs w:val="21"/>
              </w:rPr>
              <w:t>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展开更多</w:t>
            </w:r>
          </w:p>
        </w:tc>
        <w:tc>
          <w:tcPr>
            <w:tcW w:w="6775" w:type="dxa"/>
            <w:vAlign w:val="top"/>
          </w:tcPr>
          <w:p>
            <w:pPr>
              <w:pStyle w:val="18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默认显示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&lt;=3</w:t>
            </w:r>
            <w:r>
              <w:rPr>
                <w:rFonts w:hint="eastAsia" w:ascii="微软雅黑" w:hAnsi="微软雅黑" w:eastAsia="微软雅黑"/>
                <w:szCs w:val="21"/>
              </w:rPr>
              <w:t>家</w:t>
            </w:r>
            <w:r>
              <w:rPr>
                <w:rFonts w:ascii="微软雅黑" w:hAnsi="微软雅黑" w:eastAsia="微软雅黑"/>
                <w:szCs w:val="21"/>
              </w:rPr>
              <w:t>符合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金融产品的经销商机构</w:t>
            </w:r>
          </w:p>
          <w:p>
            <w:pPr>
              <w:pStyle w:val="18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点击展开其余的经销商</w:t>
            </w:r>
            <w:r>
              <w:rPr>
                <w:rFonts w:hint="eastAsia" w:ascii="微软雅黑" w:hAnsi="微软雅黑" w:eastAsia="微软雅黑"/>
                <w:szCs w:val="21"/>
              </w:rPr>
              <w:t>，（经销商最多6个）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4"/>
      </w:pPr>
      <w:r>
        <w:t>无金融产品</w:t>
      </w:r>
      <w:r>
        <w:rPr>
          <w:rFonts w:hint="eastAsia"/>
        </w:rPr>
        <w:t>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2"/>
          <w:sz w:val="21"/>
          <w:szCs w:val="21"/>
          <w:lang w:val="en-US" w:eastAsia="zh-CN" w:bidi="ar-SA"/>
        </w:rPr>
        <w:pict>
          <v:shape id="图片 56" o:spid="_x0000_s1089" type="#_x0000_t75" style="height:237.35pt;width:185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"p=没有金融产品推荐" </w:instrText>
      </w:r>
      <w:r>
        <w:fldChar w:fldCharType="separate"/>
      </w:r>
      <w:r>
        <w:rPr>
          <w:rStyle w:val="14"/>
          <w:rFonts w:ascii="微软雅黑" w:hAnsi="微软雅黑" w:eastAsia="微软雅黑"/>
          <w:szCs w:val="21"/>
        </w:rPr>
        <w:t>http://192.168.120.91/wap081201/ - p=没有金融产品推荐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7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136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513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  <w:tc>
          <w:tcPr>
            <w:tcW w:w="159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513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抱歉，暂时没有适合您当前条件的金融产品。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留下您的信息，我们为您推荐以下经销商办理车贷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并提供购车咨询：</w:t>
            </w:r>
          </w:p>
        </w:tc>
        <w:tc>
          <w:tcPr>
            <w:tcW w:w="159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规则</w:t>
            </w:r>
          </w:p>
        </w:tc>
        <w:tc>
          <w:tcPr>
            <w:tcW w:w="5136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  <w:tc>
          <w:tcPr>
            <w:tcW w:w="1599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</w:p>
        </w:tc>
      </w:tr>
    </w:tbl>
    <w:p>
      <w:pPr>
        <w:pStyle w:val="5"/>
      </w:pPr>
      <w: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5"/>
      </w:pPr>
      <w: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有金融产品－经销商栏目一样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贴息促销</w:t>
      </w:r>
    </w:p>
    <w:p>
      <w:pPr>
        <w:pStyle w:val="3"/>
      </w:pPr>
      <w:r>
        <w:t>选品牌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选品牌页</w:t>
      </w:r>
    </w:p>
    <w:p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92" o:spid="_x0000_s1090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"p=贴息促销" </w:instrText>
      </w:r>
      <w:r>
        <w:fldChar w:fldCharType="separate"/>
      </w:r>
      <w:r>
        <w:rPr>
          <w:rStyle w:val="14"/>
          <w:rFonts w:hint="eastAsia"/>
        </w:rPr>
        <w:t>http://192.168.120.91/wap081201/#p=贴息促销</w:t>
      </w:r>
      <w:r>
        <w:fldChar w:fldCharType="end"/>
      </w:r>
      <w:r>
        <w:t xml:space="preserve"> </w:t>
      </w:r>
    </w:p>
    <w:p>
      <w:pPr>
        <w:pStyle w:val="3"/>
        <w:rPr>
          <w:rFonts w:ascii="微软雅黑" w:hAnsi="微软雅黑" w:eastAsia="微软雅黑"/>
          <w:szCs w:val="21"/>
        </w:rPr>
      </w:pPr>
      <w:bookmarkStart w:id="17" w:name="_厂商贴息车系页"/>
      <w:bookmarkEnd w:id="17"/>
      <w:r>
        <w:rPr>
          <w:rFonts w:ascii="微软雅黑" w:hAnsi="微软雅黑" w:eastAsia="微软雅黑"/>
          <w:szCs w:val="21"/>
        </w:rPr>
        <w:t>厂商贴息车系页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08" o:spid="_x0000_s1091" type="#_x0000_t75" style="height:223.1pt;width:139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"p=选车系" </w:instrText>
      </w:r>
      <w:r>
        <w:fldChar w:fldCharType="separate"/>
      </w:r>
      <w:r>
        <w:rPr>
          <w:rStyle w:val="14"/>
          <w:rFonts w:hint="eastAsia"/>
        </w:rPr>
        <w:t>http://192.168.120.91/wap081201/#p=选车系</w:t>
      </w:r>
      <w:r>
        <w:fldChar w:fldCharType="end"/>
      </w:r>
      <w:r>
        <w:t xml:space="preserve"> 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面包屑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汽车贷款－品牌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4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3" o:spid="_x0000_s1092" type="#_x0000_t75" style="height:26pt;width:2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</w:pPr>
      <w:r>
        <w:t>页面内容</w:t>
      </w:r>
    </w:p>
    <w:tbl>
      <w:tblPr>
        <w:tblStyle w:val="17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t>选择</w:t>
            </w:r>
            <w:r>
              <w:rPr>
                <w:rFonts w:hint="eastAsia"/>
              </w:rPr>
              <w:t>厂商</w:t>
            </w:r>
          </w:p>
        </w:tc>
        <w:tc>
          <w:tcPr>
            <w:tcW w:w="6565" w:type="dxa"/>
            <w:vAlign w:val="top"/>
          </w:tcPr>
          <w:p>
            <w:pPr>
              <w:pStyle w:val="18"/>
              <w:numPr>
                <w:ilvl w:val="0"/>
                <w:numId w:val="52"/>
              </w:numPr>
              <w:ind w:firstLineChars="0"/>
            </w:pPr>
            <w:r>
              <w:t>与汽车网线上一致；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951" w:type="dxa"/>
            <w:vAlign w:val="top"/>
          </w:tcPr>
          <w:p>
            <w:r>
              <w:t>厂商车系</w:t>
            </w:r>
          </w:p>
        </w:tc>
        <w:tc>
          <w:tcPr>
            <w:tcW w:w="6565" w:type="dxa"/>
            <w:vAlign w:val="top"/>
          </w:tcPr>
          <w:p>
            <w:pPr>
              <w:pStyle w:val="18"/>
              <w:numPr>
                <w:ilvl w:val="0"/>
                <w:numId w:val="53"/>
              </w:numPr>
              <w:ind w:firstLineChars="0"/>
            </w:pPr>
            <w:r>
              <w:t>贴息厂商车系页仅显示</w:t>
            </w:r>
            <w:r>
              <w:rPr>
                <w:rFonts w:hint="eastAsia"/>
              </w:rPr>
              <w:t>车贷网有</w:t>
            </w:r>
            <w:r>
              <w:t>贴息产品的厂商车系；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t>特点</w:t>
            </w:r>
            <w:r>
              <w:rPr>
                <w:rFonts w:hint="eastAsia"/>
              </w:rPr>
              <w:t>标签</w:t>
            </w:r>
          </w:p>
        </w:tc>
        <w:tc>
          <w:tcPr>
            <w:tcW w:w="6565" w:type="dxa"/>
            <w:vAlign w:val="top"/>
          </w:tcPr>
          <w:p>
            <w:pPr>
              <w:pStyle w:val="18"/>
              <w:numPr>
                <w:ilvl w:val="0"/>
                <w:numId w:val="54"/>
              </w:numPr>
              <w:ind w:firstLineChars="0"/>
            </w:pPr>
            <w:r>
              <w:t>图片标</w:t>
            </w:r>
            <w:r>
              <w:rPr>
                <w:rFonts w:hint="eastAsia"/>
              </w:rPr>
              <w:t>识</w:t>
            </w:r>
            <w:r>
              <w:t>，没有动态数据；</w:t>
            </w:r>
          </w:p>
          <w:p>
            <w:pPr>
              <w:pStyle w:val="18"/>
              <w:numPr>
                <w:ilvl w:val="0"/>
                <w:numId w:val="54"/>
              </w:numPr>
              <w:ind w:firstLineChars="0"/>
            </w:pPr>
            <w:r>
              <w:t>示意图：</w:t>
            </w:r>
          </w:p>
          <w:p>
            <w:pPr>
              <w:pStyle w:val="18"/>
              <w:numPr>
                <w:ilvl w:val="0"/>
                <w:numId w:val="54"/>
              </w:numPr>
              <w:ind w:firstLineChars="0"/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68" o:spid="_x0000_s1093" type="#_x0000_t75" style="height:54pt;width:1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金融</w:t>
            </w:r>
            <w:r>
              <w:t>产品</w:t>
            </w:r>
          </w:p>
        </w:tc>
        <w:tc>
          <w:tcPr>
            <w:tcW w:w="6565" w:type="dxa"/>
            <w:vAlign w:val="top"/>
          </w:tcPr>
          <w:p>
            <w:pPr>
              <w:pStyle w:val="18"/>
              <w:numPr>
                <w:ilvl w:val="0"/>
                <w:numId w:val="55"/>
              </w:numPr>
              <w:ind w:firstLineChars="0"/>
            </w:pPr>
            <w:r>
              <w:rPr>
                <w:rFonts w:hint="eastAsia" w:ascii="Times" w:hAnsi="Times" w:cs="Times"/>
                <w:color w:val="262626"/>
                <w:kern w:val="0"/>
                <w:sz w:val="24"/>
              </w:rPr>
              <w:t>该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车系下金融产品按照首付30%，24期筛选机构下产品最低月供的贴息金融产品数据，每个车系下最多显示3个金融机构，每个金融机构显示一款金融产品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t>跳转</w:t>
            </w:r>
          </w:p>
        </w:tc>
        <w:tc>
          <w:tcPr>
            <w:tcW w:w="6565" w:type="dxa"/>
            <w:vAlign w:val="top"/>
          </w:tcPr>
          <w:p>
            <w:pPr>
              <w:rPr>
                <w:rFonts w:ascii="Times" w:hAnsi="Times" w:cs="Times"/>
                <w:color w:val="262626"/>
                <w:kern w:val="0"/>
                <w:sz w:val="24"/>
              </w:rPr>
            </w:pPr>
            <w:r>
              <w:rPr>
                <w:rFonts w:ascii="Times" w:hAnsi="Times" w:cs="Times"/>
                <w:color w:val="262626"/>
                <w:kern w:val="0"/>
                <w:sz w:val="24"/>
              </w:rPr>
              <w:t>点击</w:t>
            </w:r>
            <w:r>
              <w:rPr>
                <w:rFonts w:hint="eastAsia" w:ascii="Times" w:hAnsi="Times" w:cs="Times"/>
                <w:color w:val="262626"/>
                <w:kern w:val="0"/>
                <w:sz w:val="24"/>
              </w:rPr>
              <w:t>跳转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到</w:t>
            </w:r>
            <w:r>
              <w:rPr>
                <w:rFonts w:hint="eastAsia" w:ascii="Times" w:hAnsi="Times" w:cs="Times"/>
                <w:color w:val="262626"/>
                <w:kern w:val="0"/>
                <w:sz w:val="24"/>
              </w:rPr>
              <w:t>金融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产品列表页（默认首付：30%、</w:t>
            </w:r>
            <w:r>
              <w:rPr>
                <w:rFonts w:hint="eastAsia" w:ascii="Times" w:hAnsi="Times" w:cs="Times"/>
                <w:color w:val="262626"/>
                <w:kern w:val="0"/>
                <w:sz w:val="24"/>
              </w:rPr>
              <w:t>期限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：24</w:t>
            </w:r>
            <w:r>
              <w:rPr>
                <w:rFonts w:hint="eastAsia" w:ascii="Times" w:hAnsi="Times" w:cs="Times"/>
                <w:color w:val="262626"/>
                <w:kern w:val="0"/>
                <w:sz w:val="24"/>
              </w:rPr>
              <w:t>期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、</w:t>
            </w:r>
            <w:r>
              <w:rPr>
                <w:rFonts w:hint="eastAsia" w:ascii="Times" w:hAnsi="Times" w:cs="Times"/>
                <w:color w:val="262626"/>
                <w:kern w:val="0"/>
                <w:sz w:val="24"/>
              </w:rPr>
              <w:t>特点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：贴息）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8" w:name="_贴息金融产品列表页"/>
      <w:bookmarkEnd w:id="18"/>
      <w:r>
        <w:rPr>
          <w:rFonts w:hint="eastAsia" w:ascii="微软雅黑" w:hAnsi="微软雅黑" w:eastAsia="微软雅黑"/>
          <w:sz w:val="21"/>
          <w:szCs w:val="21"/>
        </w:rPr>
        <w:t>关注</w:t>
      </w:r>
      <w:r>
        <w:rPr>
          <w:rFonts w:ascii="微软雅黑" w:hAnsi="微软雅黑" w:eastAsia="微软雅黑"/>
          <w:sz w:val="21"/>
          <w:szCs w:val="21"/>
        </w:rPr>
        <w:t>微信页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00" o:spid="_x0000_s1094" type="#_x0000_t75" style="height:164.2pt;width:126.8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"p=成功页"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http://192.168.120.91/wap081201/#p=成功页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096" w:type="dxa"/>
            <w:vAlign w:val="top"/>
          </w:tcPr>
          <w:p>
            <w:pPr>
              <w:pStyle w:val="18"/>
              <w:numPr>
                <w:ilvl w:val="0"/>
                <w:numId w:val="5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面包屑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7096" w:type="dxa"/>
            <w:vAlign w:val="top"/>
          </w:tcPr>
          <w:p>
            <w:pPr>
              <w:rPr>
                <w:rStyle w:val="14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95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页面</w:t>
      </w:r>
      <w:r>
        <w:rPr>
          <w:rFonts w:hint="eastAsia" w:ascii="微软雅黑" w:hAnsi="微软雅黑" w:eastAsia="微软雅黑"/>
          <w:sz w:val="21"/>
          <w:szCs w:val="21"/>
        </w:rPr>
        <w:t>内容</w:t>
      </w:r>
    </w:p>
    <w:tbl>
      <w:tblPr>
        <w:tblStyle w:val="17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恭喜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您提交信息成功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微信服务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</w:t>
            </w:r>
            <w:r>
              <w:rPr>
                <w:rFonts w:hint="eastAsia" w:ascii="微软雅黑" w:hAnsi="微软雅黑" w:eastAsia="微软雅黑"/>
                <w:szCs w:val="21"/>
              </w:rPr>
              <w:t>公众号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</w:tbl>
    <w:p>
      <w:pPr>
        <w:rPr>
          <w:rFonts w:ascii="微软雅黑" w:hAnsi="微软雅黑" w:eastAsia="微软雅黑"/>
          <w:szCs w:val="21"/>
        </w:rPr>
      </w:pPr>
    </w:p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/>
          <w:sz w:val="21"/>
          <w:szCs w:val="21"/>
        </w:rPr>
        <w:t>我</w:t>
      </w:r>
      <w:r>
        <w:rPr>
          <w:rFonts w:ascii="微软雅黑" w:hAnsi="微软雅黑" w:eastAsia="微软雅黑"/>
          <w:sz w:val="21"/>
          <w:szCs w:val="21"/>
        </w:rPr>
        <w:t>的订单</w:t>
      </w:r>
    </w:p>
    <w:p>
      <w:pPr>
        <w:rPr>
          <w:color w:val="FF0000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117" o:spid="_x0000_s1096" type="#_x0000_t75" style="height:200.9pt;width:112.05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color w:val="FF0000"/>
        </w:rPr>
        <w:t>（我的订单页）</w:t>
      </w:r>
    </w:p>
    <w:p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4"/>
          <w:rFonts w:hint="eastAsia"/>
        </w:rPr>
        <w:t>http://192.168.120.91/wap081201/#p=我的订单</w:t>
      </w:r>
      <w:r>
        <w:fldChar w:fldCharType="end"/>
      </w:r>
      <w:r>
        <w:t xml:space="preserve"> </w:t>
      </w:r>
    </w:p>
    <w:p>
      <w:pPr>
        <w:pStyle w:val="18"/>
        <w:numPr>
          <w:ilvl w:val="0"/>
          <w:numId w:val="56"/>
        </w:numPr>
        <w:ind w:firstLineChars="0"/>
      </w:pPr>
      <w:r>
        <w:rPr>
          <w:rFonts w:hint="eastAsia"/>
        </w:rPr>
        <w:t>当</w:t>
      </w:r>
      <w:r>
        <w:t>点击我的订单按钮时，判断用户是否已经申请，</w:t>
      </w:r>
      <w:r>
        <w:rPr>
          <w:rFonts w:hint="eastAsia"/>
        </w:rPr>
        <w:t>若</w:t>
      </w:r>
      <w:r>
        <w:t>已</w:t>
      </w:r>
      <w:r>
        <w:rPr>
          <w:rFonts w:hint="eastAsia"/>
        </w:rPr>
        <w:t>申请</w:t>
      </w:r>
      <w:r>
        <w:t>则直接展示我的订单页；</w:t>
      </w:r>
      <w:r>
        <w:rPr>
          <w:rFonts w:hint="eastAsia"/>
        </w:rPr>
        <w:t>若</w:t>
      </w:r>
      <w:r>
        <w:t>没有申请则进入手机验证＋</w:t>
      </w:r>
      <w:r>
        <w:rPr>
          <w:rFonts w:hint="eastAsia"/>
        </w:rPr>
        <w:t>选车控件</w:t>
      </w:r>
      <w:r>
        <w:t>页；</w:t>
      </w:r>
    </w:p>
    <w:p>
      <w:pPr>
        <w:pStyle w:val="18"/>
        <w:numPr>
          <w:ilvl w:val="0"/>
          <w:numId w:val="56"/>
        </w:numPr>
        <w:ind w:firstLineChars="0"/>
      </w:pPr>
      <w:r>
        <w:rPr>
          <w:rFonts w:hint="eastAsia"/>
        </w:rPr>
        <w:t>若</w:t>
      </w:r>
      <w:r>
        <w:t>用户在手机验证＋</w:t>
      </w:r>
      <w:r>
        <w:rPr>
          <w:rFonts w:hint="eastAsia"/>
        </w:rPr>
        <w:t>选车控件</w:t>
      </w:r>
      <w:r>
        <w:t>页进行了手机验证，</w:t>
      </w:r>
      <w:r>
        <w:rPr>
          <w:rFonts w:hint="eastAsia"/>
        </w:rPr>
        <w:t>若有</w:t>
      </w:r>
      <w:r>
        <w:t>订单信息则进入我的订单页，</w:t>
      </w:r>
      <w:r>
        <w:rPr>
          <w:rFonts w:hint="eastAsia"/>
        </w:rPr>
        <w:t>若</w:t>
      </w:r>
      <w:r>
        <w:t>无订单则进入无订单页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面包屑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5" o:spid="_x0000_s1097" type="#_x0000_t75" style="height:39pt;width:32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4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2" o:spid="_x0000_s1098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/>
    <w:p>
      <w:pPr>
        <w:pStyle w:val="3"/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/>
        </w:rPr>
        <w:t>验证页</w:t>
      </w:r>
      <w:r>
        <w:t>＋选车控件页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9" o:spid="_x0000_s1099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"p=引导用户输入手机号码" </w:instrText>
      </w:r>
      <w:r>
        <w:fldChar w:fldCharType="separate"/>
      </w:r>
      <w:r>
        <w:rPr>
          <w:rStyle w:val="14"/>
          <w:rFonts w:hint="eastAsia"/>
        </w:rPr>
        <w:t>http://192.168.120.91/wap081201/#p=引导用户输入手机号码</w:t>
      </w:r>
      <w:r>
        <w:fldChar w:fldCharType="end"/>
      </w:r>
      <w:r>
        <w:t xml:space="preserve"> </w:t>
      </w:r>
    </w:p>
    <w:p>
      <w:pPr>
        <w:pStyle w:val="4"/>
      </w:pPr>
      <w:r>
        <w:t>验证手机＋</w:t>
      </w:r>
      <w:r>
        <w:rPr>
          <w:rFonts w:hint="eastAsia"/>
        </w:rPr>
        <w:t>选车控件</w:t>
      </w:r>
      <w:r>
        <w:t>页</w:t>
      </w:r>
    </w:p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顶部／</w:t>
      </w:r>
      <w:r>
        <w:rPr>
          <w:rFonts w:hint="eastAsia"/>
          <w:sz w:val="18"/>
          <w:szCs w:val="18"/>
        </w:rPr>
        <w:t>底部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面包屑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验证手机号码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1" o:spid="_x0000_s1100" type="#_x0000_t75" style="height:54pt;width:1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内容</w:t>
      </w:r>
    </w:p>
    <w:tbl>
      <w:tblPr>
        <w:tblStyle w:val="17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8"/>
              <w:numPr>
                <w:ilvl w:val="0"/>
                <w:numId w:val="57"/>
              </w:numPr>
              <w:ind w:firstLineChars="0"/>
            </w:pPr>
            <w:r>
              <w:t>手机</w:t>
            </w:r>
            <w:r>
              <w:rPr>
                <w:rFonts w:hint="eastAsia"/>
              </w:rPr>
              <w:t>号码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  <w:p>
            <w:pPr>
              <w:pStyle w:val="18"/>
              <w:numPr>
                <w:ilvl w:val="0"/>
                <w:numId w:val="57"/>
              </w:numPr>
              <w:ind w:firstLineChars="0"/>
            </w:pPr>
            <w:r>
              <w:rPr>
                <w:rFonts w:hint="eastAsia"/>
              </w:rPr>
              <w:t>验证码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选择车系</w:t>
            </w:r>
          </w:p>
        </w:tc>
        <w:tc>
          <w:tcPr>
            <w:tcW w:w="6990" w:type="dxa"/>
            <w:vAlign w:val="top"/>
          </w:tcPr>
          <w:p>
            <w:r>
              <w:t>点击</w:t>
            </w:r>
            <w:r>
              <w:rPr>
                <w:rFonts w:hint="eastAsia"/>
              </w:rPr>
              <w:t>跳转</w:t>
            </w:r>
            <w:r>
              <w:t>至按车型选产品－选</w:t>
            </w:r>
            <w:r>
              <w:fldChar w:fldCharType="begin"/>
            </w:r>
            <w:r>
              <w:instrText xml:space="preserve">HYPERLINK  \l "_选品牌页" </w:instrText>
            </w:r>
            <w:r>
              <w:fldChar w:fldCharType="separate"/>
            </w:r>
            <w:r>
              <w:rPr>
                <w:rStyle w:val="14"/>
              </w:rPr>
              <w:t>品牌页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rPr>
                <w:rFonts w:hint="eastAsia"/>
              </w:rPr>
              <w:t>已经</w:t>
            </w:r>
            <w:r>
              <w:t>提交过订单的</w:t>
            </w:r>
            <w:r>
              <w:rPr>
                <w:rFonts w:hint="eastAsia"/>
              </w:rPr>
              <w:t>手机号码</w:t>
            </w:r>
            <w:r>
              <w:t>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fldChar w:fldCharType="begin"/>
            </w:r>
            <w:r>
              <w:instrText xml:space="preserve">HYPERLINK  \l "_有订单状态下" </w:instrText>
            </w:r>
            <w:r>
              <w:fldChar w:fldCharType="separate"/>
            </w:r>
            <w:r>
              <w:rPr>
                <w:rStyle w:val="14"/>
                <w:rFonts w:hint="eastAsia"/>
              </w:rPr>
              <w:t>有</w:t>
            </w:r>
            <w:r>
              <w:rPr>
                <w:rStyle w:val="14"/>
              </w:rPr>
              <w:t>订单页</w:t>
            </w:r>
            <w:r>
              <w:fldChar w:fldCharType="end"/>
            </w:r>
          </w:p>
          <w:p>
            <w:r>
              <w:rPr>
                <w:rFonts w:hint="eastAsia"/>
              </w:rPr>
              <w:t>未</w:t>
            </w:r>
            <w:r>
              <w:t>提交过订单的手机号码：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fldChar w:fldCharType="begin"/>
            </w:r>
            <w:r>
              <w:instrText xml:space="preserve">HYPERLINK  \l "_无订单状态下" </w:instrText>
            </w:r>
            <w:r>
              <w:fldChar w:fldCharType="separate"/>
            </w:r>
            <w:r>
              <w:rPr>
                <w:rStyle w:val="14"/>
                <w:rFonts w:hint="eastAsia"/>
              </w:rPr>
              <w:t>无</w:t>
            </w:r>
            <w:r>
              <w:rPr>
                <w:rStyle w:val="14"/>
              </w:rPr>
              <w:t>订单页</w:t>
            </w:r>
            <w:r>
              <w:fldChar w:fldCharType="end"/>
            </w:r>
          </w:p>
        </w:tc>
      </w:tr>
    </w:tbl>
    <w:p/>
    <w:p>
      <w:pPr>
        <w:pStyle w:val="4"/>
      </w:pPr>
      <w:r>
        <w:rPr>
          <w:rFonts w:hint="eastAsia"/>
        </w:rPr>
        <w:t>无订单页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2"/>
          <w:sz w:val="21"/>
          <w:szCs w:val="21"/>
          <w:lang w:val="en-US" w:eastAsia="zh-CN" w:bidi="ar-SA"/>
        </w:rPr>
        <w:pict>
          <v:shape id="图片 58" o:spid="_x0000_s1101" type="#_x0000_t75" style="height:209.2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"p=没有订单页面"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http://192.168.120.91/wap081201/#p=没有订单页面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7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复制公众号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/>
          <w:sz w:val="21"/>
          <w:szCs w:val="21"/>
        </w:rPr>
        <w:t>有</w:t>
      </w:r>
      <w:r>
        <w:rPr>
          <w:rFonts w:ascii="微软雅黑" w:hAnsi="微软雅黑" w:eastAsia="微软雅黑"/>
          <w:sz w:val="21"/>
          <w:szCs w:val="21"/>
        </w:rPr>
        <w:t>订</w:t>
      </w:r>
      <w:r>
        <w:rPr>
          <w:rFonts w:hint="eastAsia" w:ascii="微软雅黑" w:hAnsi="微软雅黑" w:eastAsia="微软雅黑"/>
          <w:sz w:val="21"/>
          <w:szCs w:val="21"/>
        </w:rPr>
        <w:t>单</w:t>
      </w:r>
      <w:r>
        <w:rPr>
          <w:rFonts w:ascii="微软雅黑" w:hAnsi="微软雅黑" w:eastAsia="微软雅黑"/>
          <w:sz w:val="21"/>
          <w:szCs w:val="21"/>
        </w:rPr>
        <w:t>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81" o:spid="_x0000_s1102" type="#_x0000_t75" style="height:375.2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http://192.168.120.91/wap081201/#p=我的订单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7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  <w:r>
              <w:rPr>
                <w:rFonts w:ascii="微软雅黑" w:hAnsi="微软雅黑" w:eastAsia="微软雅黑"/>
                <w:szCs w:val="21"/>
              </w:rPr>
              <w:t>来源</w:t>
            </w:r>
          </w:p>
        </w:tc>
        <w:tc>
          <w:tcPr>
            <w:tcW w:w="6742" w:type="dxa"/>
            <w:vAlign w:val="top"/>
          </w:tcPr>
          <w:p>
            <w:pPr>
              <w:pStyle w:val="18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申请订单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系统</w:t>
            </w:r>
            <w:r>
              <w:rPr>
                <w:rFonts w:ascii="微软雅黑" w:hAnsi="微软雅黑" w:eastAsia="微软雅黑"/>
                <w:szCs w:val="21"/>
              </w:rPr>
              <w:t>会将订单的信息保存在数据库中</w:t>
            </w:r>
          </w:p>
          <w:p>
            <w:pPr>
              <w:pStyle w:val="18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我</w:t>
            </w:r>
            <w:r>
              <w:rPr>
                <w:rFonts w:ascii="微软雅黑" w:hAnsi="微软雅黑" w:eastAsia="微软雅黑"/>
                <w:szCs w:val="21"/>
              </w:rPr>
              <w:t>的订单</w:t>
            </w:r>
            <w:r>
              <w:rPr>
                <w:rFonts w:hint="eastAsia" w:ascii="微软雅黑" w:hAnsi="微软雅黑" w:eastAsia="微软雅黑"/>
                <w:szCs w:val="21"/>
              </w:rPr>
              <w:t>－订单</w:t>
            </w:r>
            <w:r>
              <w:rPr>
                <w:rFonts w:ascii="微软雅黑" w:hAnsi="微软雅黑" w:eastAsia="微软雅黑"/>
                <w:szCs w:val="21"/>
              </w:rPr>
              <w:t>数据来自</w:t>
            </w:r>
            <w:r>
              <w:rPr>
                <w:rFonts w:hint="eastAsia" w:ascii="微软雅黑" w:hAnsi="微软雅黑" w:eastAsia="微软雅黑"/>
                <w:szCs w:val="21"/>
              </w:rPr>
              <w:t>于</w:t>
            </w:r>
            <w:r>
              <w:rPr>
                <w:rFonts w:ascii="微软雅黑" w:hAnsi="微软雅黑" w:eastAsia="微软雅黑"/>
                <w:szCs w:val="21"/>
              </w:rPr>
              <w:t>后台</w:t>
            </w: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订单库</w:t>
            </w:r>
            <w:r>
              <w:rPr>
                <w:rFonts w:hint="eastAsia" w:ascii="微软雅黑" w:hAnsi="微软雅黑" w:eastAsia="微软雅黑"/>
                <w:szCs w:val="21"/>
              </w:rPr>
              <w:t>中</w:t>
            </w:r>
            <w:r>
              <w:rPr>
                <w:rFonts w:ascii="微软雅黑" w:hAnsi="微软雅黑" w:eastAsia="微软雅黑"/>
                <w:szCs w:val="21"/>
              </w:rPr>
              <w:t>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8"/>
              <w:numPr>
                <w:ilvl w:val="0"/>
                <w:numId w:val="5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导</w:t>
            </w:r>
            <w:r>
              <w:rPr>
                <w:rFonts w:ascii="微软雅黑" w:hAnsi="微软雅黑" w:eastAsia="微软雅黑"/>
                <w:szCs w:val="21"/>
              </w:rPr>
              <w:t>出</w:t>
            </w: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8"/>
              <w:numPr>
                <w:ilvl w:val="0"/>
                <w:numId w:val="5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</w:t>
            </w:r>
            <w:r>
              <w:rPr>
                <w:rFonts w:ascii="微软雅黑" w:hAnsi="微软雅黑" w:eastAsia="微软雅黑"/>
                <w:szCs w:val="21"/>
              </w:rPr>
              <w:t>下拉展示用户其他的订单；</w:t>
            </w:r>
          </w:p>
          <w:p>
            <w:pPr>
              <w:pStyle w:val="18"/>
              <w:numPr>
                <w:ilvl w:val="0"/>
                <w:numId w:val="5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8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用户购车</w:t>
            </w:r>
            <w:r>
              <w:rPr>
                <w:rFonts w:ascii="微软雅黑" w:hAnsi="微软雅黑" w:eastAsia="微软雅黑"/>
                <w:szCs w:val="21"/>
              </w:rPr>
              <w:t>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8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8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显示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此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8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收起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状态</w:t>
            </w:r>
          </w:p>
        </w:tc>
        <w:tc>
          <w:tcPr>
            <w:tcW w:w="6742" w:type="dxa"/>
            <w:vAlign w:val="top"/>
          </w:tcPr>
          <w:p>
            <w:pPr>
              <w:pStyle w:val="18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8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产品名称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8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导出</w:t>
            </w:r>
            <w:r>
              <w:rPr>
                <w:rFonts w:ascii="微软雅黑" w:hAnsi="微软雅黑" w:eastAsia="微软雅黑"/>
                <w:szCs w:val="21"/>
              </w:rPr>
              <w:t>订单库中的</w:t>
            </w:r>
            <w:r>
              <w:rPr>
                <w:rFonts w:hint="eastAsia" w:ascii="微软雅黑" w:hAnsi="微软雅黑" w:eastAsia="微软雅黑"/>
                <w:szCs w:val="21"/>
              </w:rPr>
              <w:t>办理</w:t>
            </w:r>
            <w:r>
              <w:rPr>
                <w:rFonts w:ascii="微软雅黑" w:hAnsi="微软雅黑" w:eastAsia="微软雅黑"/>
                <w:szCs w:val="21"/>
              </w:rPr>
              <w:t>此此订单的经销商并全部展示；</w:t>
            </w:r>
          </w:p>
        </w:tc>
      </w:tr>
    </w:tbl>
    <w:p>
      <w:pPr>
        <w:rPr>
          <w:rFonts w:ascii="微软雅黑" w:hAnsi="微软雅黑" w:eastAsia="微软雅黑"/>
          <w:szCs w:val="21"/>
        </w:rPr>
      </w:pPr>
    </w:p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ascii="微软雅黑" w:hAnsi="微软雅黑" w:eastAsia="微软雅黑"/>
          <w:sz w:val="21"/>
          <w:szCs w:val="21"/>
        </w:rPr>
        <w:t>更换城市页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0" o:spid="_x0000_s1103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"p=选择地区"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http://192.168.120.91/wap081201/#p=选择地区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面包屑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7" o:spid="_x0000_s1104" type="#_x0000_t75" style="height:34pt;width:28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切换</w:t>
      </w:r>
      <w:r>
        <w:rPr>
          <w:rFonts w:ascii="微软雅黑" w:hAnsi="微软雅黑" w:eastAsia="微软雅黑"/>
          <w:sz w:val="21"/>
          <w:szCs w:val="21"/>
        </w:rPr>
        <w:t>城市</w:t>
      </w:r>
    </w:p>
    <w:p>
      <w:r>
        <w:rPr>
          <w:rFonts w:hint="eastAsia" w:ascii="微软雅黑" w:hAnsi="微软雅黑" w:eastAsia="微软雅黑"/>
          <w:b/>
          <w:bCs/>
          <w:szCs w:val="21"/>
        </w:rPr>
        <w:t>与</w:t>
      </w:r>
      <w:r>
        <w:rPr>
          <w:rFonts w:ascii="微软雅黑" w:hAnsi="微软雅黑" w:eastAsia="微软雅黑"/>
          <w:b/>
          <w:bCs/>
          <w:szCs w:val="21"/>
        </w:rPr>
        <w:t>汽车网线上页面一致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6" w:name="_询价"/>
      <w:bookmarkEnd w:id="26"/>
      <w:r>
        <w:rPr>
          <w:rFonts w:ascii="微软雅黑" w:hAnsi="微软雅黑" w:eastAsia="微软雅黑"/>
          <w:sz w:val="21"/>
          <w:szCs w:val="21"/>
        </w:rPr>
        <w:t>询价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97" o:spid="_x0000_s1105" type="#_x0000_t75" style="height:172.2pt;width:10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"p=没有金融产品_询价页面_" </w:instrText>
      </w:r>
      <w:r>
        <w:fldChar w:fldCharType="separate"/>
      </w:r>
      <w:r>
        <w:rPr>
          <w:rStyle w:val="14"/>
          <w:rFonts w:ascii="微软雅黑" w:hAnsi="微软雅黑" w:eastAsia="微软雅黑"/>
          <w:szCs w:val="21"/>
        </w:rPr>
        <w:t>http://192.168.120.91/wap081201/ - p=没有金融产品_询价页面_</w:t>
      </w:r>
      <w:r>
        <w:fldChar w:fldCharType="end"/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面包屑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6" o:spid="_x0000_s1106" type="#_x0000_t75" style="height:89pt;width:32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8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8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8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8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8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展开更多</w:t>
            </w:r>
          </w:p>
        </w:tc>
        <w:tc>
          <w:tcPr>
            <w:tcW w:w="6663" w:type="dxa"/>
            <w:vAlign w:val="top"/>
          </w:tcPr>
          <w:p>
            <w:pPr>
              <w:pStyle w:val="18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默认显示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&lt;=5</w:t>
            </w:r>
            <w:r>
              <w:rPr>
                <w:rFonts w:hint="eastAsia" w:ascii="微软雅黑" w:hAnsi="微软雅黑" w:eastAsia="微软雅黑"/>
                <w:szCs w:val="21"/>
              </w:rPr>
              <w:t>家</w:t>
            </w:r>
            <w:r>
              <w:rPr>
                <w:rFonts w:ascii="微软雅黑" w:hAnsi="微软雅黑" w:eastAsia="微软雅黑"/>
                <w:szCs w:val="21"/>
              </w:rPr>
              <w:t>符合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金融产品的经销商机构</w:t>
            </w:r>
          </w:p>
          <w:p>
            <w:pPr>
              <w:pStyle w:val="18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点击展开其余的经销商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4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4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rPr>
          <w:rFonts w:ascii="微软雅黑" w:hAnsi="微软雅黑" w:eastAsia="微软雅黑"/>
          <w:szCs w:val="21"/>
        </w:rPr>
      </w:pP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成功页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2"/>
          <w:sz w:val="21"/>
          <w:szCs w:val="21"/>
          <w:lang w:val="en-US" w:eastAsia="zh-CN" w:bidi="ar-SA"/>
        </w:rPr>
        <w:pict>
          <v:shape id="图片 62" o:spid="_x0000_s1107" type="#_x0000_t75" style="height:291.5pt;width:213.9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"p=询价成功页面" </w:instrText>
      </w:r>
      <w: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http://192.168.120.91/wap081201/#p=询价成功页面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7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33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面包屑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询价成功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7336" w:type="dxa"/>
            <w:vAlign w:val="top"/>
          </w:tcPr>
          <w:p>
            <w:pPr>
              <w:rPr>
                <w:rStyle w:val="14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10" o:spid="_x0000_s1108" type="#_x0000_t75" style="height:51pt;width:35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7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7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尊敬的xxx，信息提交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成功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将会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经销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商联系您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车贷网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微信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</w:t>
            </w:r>
            <w:r>
              <w:rPr>
                <w:rFonts w:hint="eastAsia" w:ascii="微软雅黑" w:hAnsi="微软雅黑" w:eastAsia="微软雅黑"/>
                <w:szCs w:val="21"/>
              </w:rPr>
              <w:t>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</w:tr>
    </w:tbl>
    <w:p>
      <w:pPr>
        <w:pStyle w:val="2"/>
      </w:pPr>
      <w:bookmarkStart w:id="27" w:name="_计算公式"/>
      <w:bookmarkEnd w:id="27"/>
      <w:bookmarkStart w:id="28" w:name="_计算公式_1"/>
      <w:bookmarkEnd w:id="28"/>
      <w:bookmarkStart w:id="29" w:name="_计算公式_2"/>
      <w:bookmarkEnd w:id="29"/>
      <w:bookmarkStart w:id="30" w:name="_计算公式_3"/>
      <w:bookmarkEnd w:id="30"/>
      <w:bookmarkStart w:id="31" w:name="_计算公式_4"/>
      <w:bookmarkEnd w:id="31"/>
      <w:bookmarkStart w:id="32" w:name="_计算公式_5"/>
      <w:bookmarkEnd w:id="32"/>
      <w:bookmarkStart w:id="33" w:name="_计算公式_6"/>
      <w:bookmarkEnd w:id="33"/>
      <w:bookmarkStart w:id="34" w:name="_计算公式_7"/>
      <w:bookmarkEnd w:id="34"/>
      <w:r>
        <w:t>微信</w:t>
      </w:r>
    </w:p>
    <w:p>
      <w:pPr>
        <w:pStyle w:val="3"/>
      </w:pPr>
      <w:r>
        <w:rPr>
          <w:rFonts w:hint="eastAsia"/>
        </w:rPr>
        <w:t>微信</w:t>
      </w:r>
      <w:r>
        <w:t>菜单栏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80" o:spid="_x0000_s1109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7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一级</w:t>
            </w:r>
            <w:r>
              <w:rPr>
                <w:b/>
              </w:rPr>
              <w:t>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我要贷款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按车型</w:t>
            </w:r>
          </w:p>
        </w:tc>
        <w:tc>
          <w:tcPr>
            <w:tcW w:w="4830" w:type="dxa"/>
            <w:vAlign w:val="top"/>
          </w:tcPr>
          <w:p>
            <w:r>
              <w:t>跳转到按车</w:t>
            </w:r>
            <w:r>
              <w:rPr>
                <w:rFonts w:hint="eastAsia"/>
              </w:rPr>
              <w:t>型</w:t>
            </w:r>
            <w:r>
              <w:t>选产品－</w:t>
            </w:r>
            <w:r>
              <w:fldChar w:fldCharType="begin"/>
            </w:r>
            <w:r>
              <w:instrText xml:space="preserve">HYPERLINK  \l "_选品牌页_1" </w:instrText>
            </w:r>
            <w:r>
              <w:fldChar w:fldCharType="separate"/>
            </w:r>
            <w:r>
              <w:rPr>
                <w:rStyle w:val="14"/>
                <w:rFonts w:hint="eastAsia"/>
              </w:rPr>
              <w:t>选</w:t>
            </w:r>
            <w:r>
              <w:rPr>
                <w:rStyle w:val="14"/>
              </w:rPr>
              <w:t>品牌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按预算</w:t>
            </w:r>
          </w:p>
        </w:tc>
        <w:tc>
          <w:tcPr>
            <w:tcW w:w="4830" w:type="dxa"/>
            <w:vAlign w:val="top"/>
          </w:tcPr>
          <w:p>
            <w:r>
              <w:fldChar w:fldCharType="begin"/>
            </w:r>
            <w:r>
              <w:instrText xml:space="preserve">HYPERLINK  \l "_按预算选车页_1" </w:instrText>
            </w:r>
            <w:r>
              <w:fldChar w:fldCharType="separate"/>
            </w:r>
            <w:r>
              <w:rPr>
                <w:rStyle w:val="14"/>
              </w:rPr>
              <w:t>跳转到按预算选车页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车贷小</w:t>
            </w:r>
            <w:r>
              <w:rPr>
                <w:rFonts w:hint="eastAsia"/>
              </w:rPr>
              <w:t>秘</w:t>
            </w:r>
          </w:p>
        </w:tc>
        <w:tc>
          <w:tcPr>
            <w:tcW w:w="4830" w:type="dxa"/>
            <w:vAlign w:val="top"/>
          </w:tcPr>
          <w:p>
            <w:r>
              <w:fldChar w:fldCharType="begin"/>
            </w:r>
            <w:r>
              <w:instrText xml:space="preserve">HYPERLINK  \l "_提交个人资质页_1" </w:instrText>
            </w:r>
            <w:r>
              <w:fldChar w:fldCharType="separate"/>
            </w:r>
            <w:r>
              <w:rPr>
                <w:rStyle w:val="14"/>
              </w:rPr>
              <w:t>跳转到提交个人资质页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我的订单</w:t>
            </w:r>
          </w:p>
        </w:tc>
        <w:tc>
          <w:tcPr>
            <w:tcW w:w="4830" w:type="dxa"/>
            <w:vAlign w:val="top"/>
          </w:tcPr>
          <w:p>
            <w:r>
              <w:t>跳转到</w:t>
            </w:r>
            <w:r>
              <w:fldChar w:fldCharType="begin"/>
            </w:r>
            <w:r>
              <w:instrText xml:space="preserve">HYPERLINK  \l "_我的订单" </w:instrText>
            </w:r>
            <w:r>
              <w:fldChar w:fldCharType="separate"/>
            </w:r>
            <w:r>
              <w:rPr>
                <w:rStyle w:val="14"/>
              </w:rPr>
              <w:t>我的订单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贷款资讯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跳转到</w:t>
            </w:r>
            <w:r>
              <w:fldChar w:fldCharType="begin"/>
            </w:r>
            <w:r>
              <w:instrText xml:space="preserve">HYPERLINK  \l "_贷款资讯" </w:instrText>
            </w:r>
            <w:r>
              <w:fldChar w:fldCharType="separate"/>
            </w:r>
            <w:r>
              <w:rPr>
                <w:rStyle w:val="14"/>
              </w:rPr>
              <w:t>贷款资讯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r>
              <w:t>关于我们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rPr>
                <w:rFonts w:hint="eastAsia"/>
              </w:rPr>
              <w:t>跳转到</w:t>
            </w:r>
            <w:r>
              <w:fldChar w:fldCharType="begin"/>
            </w:r>
            <w:r>
              <w:instrText xml:space="preserve">HYPERLINK  \l "_关于我们" </w:instrText>
            </w:r>
            <w:r>
              <w:fldChar w:fldCharType="separate"/>
            </w:r>
            <w:r>
              <w:rPr>
                <w:rStyle w:val="14"/>
              </w:rPr>
              <w:t>关于我们</w:t>
            </w:r>
            <w:r>
              <w:fldChar w:fldCharType="end"/>
            </w:r>
          </w:p>
        </w:tc>
      </w:tr>
    </w:tbl>
    <w:p/>
    <w:p>
      <w:pPr>
        <w:pStyle w:val="3"/>
      </w:pPr>
      <w:r>
        <w:t>微信openID（一期不做）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1" o:spid="_x0000_s1110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2" o:spid="_x0000_s1111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   </w:t>
      </w:r>
      <w:bookmarkStart w:id="43" w:name="_GoBack"/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6" o:spid="_x0000_s1112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  <w:bookmarkEnd w:id="43"/>
    </w:p>
    <w:p>
      <w:r>
        <w:rPr>
          <w:rFonts w:hint="eastAsia"/>
        </w:rPr>
        <w:t>微信推送</w:t>
      </w:r>
      <w:r>
        <w:t>信息</w:t>
      </w:r>
      <w:r>
        <w:rPr>
          <w:rFonts w:hint="eastAsia"/>
        </w:rPr>
        <w:t>及</w:t>
      </w:r>
      <w:r>
        <w:t>页面跳转</w:t>
      </w:r>
    </w:p>
    <w:tbl>
      <w:tblPr>
        <w:tblStyle w:val="17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信息名称</w:t>
            </w:r>
          </w:p>
        </w:tc>
        <w:tc>
          <w:tcPr>
            <w:tcW w:w="7098" w:type="dxa"/>
            <w:vAlign w:val="top"/>
          </w:tcPr>
          <w:p>
            <w:r>
              <w:t>新订单</w:t>
            </w:r>
            <w:r>
              <w:rPr>
                <w:rFonts w:hint="eastAsia"/>
              </w:rPr>
              <w:t>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日期</w:t>
            </w:r>
          </w:p>
        </w:tc>
        <w:tc>
          <w:tcPr>
            <w:tcW w:w="7098" w:type="dxa"/>
            <w:vAlign w:val="top"/>
          </w:tcPr>
          <w:p>
            <w: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提示文案</w:t>
            </w:r>
          </w:p>
        </w:tc>
        <w:tc>
          <w:tcPr>
            <w:tcW w:w="7098" w:type="dxa"/>
            <w:vAlign w:val="top"/>
          </w:tcPr>
          <w:p>
            <w:r>
              <w:t>您的订单申请已</w:t>
            </w:r>
            <w:r>
              <w:rPr>
                <w:rFonts w:hint="eastAsia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提交时间</w:t>
            </w:r>
          </w:p>
        </w:tc>
        <w:tc>
          <w:tcPr>
            <w:tcW w:w="7098" w:type="dxa"/>
            <w:vAlign w:val="top"/>
          </w:tcPr>
          <w:p>
            <w: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订单类型</w:t>
            </w:r>
          </w:p>
        </w:tc>
        <w:tc>
          <w:tcPr>
            <w:tcW w:w="7098" w:type="dxa"/>
            <w:vAlign w:val="top"/>
          </w:tcPr>
          <w:p>
            <w:r>
              <w:t>贷款</w:t>
            </w:r>
            <w:r>
              <w:rPr>
                <w:rFonts w:hint="eastAsia"/>
              </w:rPr>
              <w:t>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rPr>
                <w:rFonts w:hint="eastAsia"/>
              </w:rPr>
              <w:t>意向</w:t>
            </w:r>
            <w:r>
              <w:t>车型</w:t>
            </w:r>
          </w:p>
        </w:tc>
        <w:tc>
          <w:tcPr>
            <w:tcW w:w="7098" w:type="dxa"/>
            <w:vAlign w:val="top"/>
          </w:tcPr>
          <w:p>
            <w:r>
              <w:rPr>
                <w:rFonts w:hint="eastAsia"/>
              </w:rPr>
              <w:t>车型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购车城市</w:t>
            </w:r>
          </w:p>
        </w:tc>
        <w:tc>
          <w:tcPr>
            <w:tcW w:w="7098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金融产品</w:t>
            </w:r>
          </w:p>
        </w:tc>
        <w:tc>
          <w:tcPr>
            <w:tcW w:w="7098" w:type="dxa"/>
            <w:vAlign w:val="top"/>
          </w:tcPr>
          <w:p>
            <w:r>
              <w:t>机构名称、</w:t>
            </w:r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联系信息</w:t>
            </w:r>
          </w:p>
        </w:tc>
        <w:tc>
          <w:tcPr>
            <w:tcW w:w="7098" w:type="dxa"/>
            <w:vAlign w:val="top"/>
          </w:tcPr>
          <w:p>
            <w:r>
              <w:t>姓名、</w:t>
            </w:r>
            <w:r>
              <w:rPr>
                <w:rFonts w:hint="eastAsia"/>
              </w:rPr>
              <w:t>手机</w:t>
            </w:r>
            <w: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r>
              <w:t>详情</w:t>
            </w:r>
          </w:p>
        </w:tc>
        <w:tc>
          <w:tcPr>
            <w:tcW w:w="7098" w:type="dxa"/>
            <w:vAlign w:val="top"/>
          </w:tcPr>
          <w:p>
            <w:r>
              <w:t>点击跳转到该订单的详情页</w:t>
            </w:r>
          </w:p>
        </w:tc>
      </w:tr>
    </w:tbl>
    <w:p>
      <w:pPr>
        <w:pStyle w:val="3"/>
      </w:pPr>
      <w:bookmarkStart w:id="35" w:name="_贷款资讯"/>
      <w:bookmarkEnd w:id="35"/>
      <w:r>
        <w:t>贷款</w:t>
      </w:r>
      <w:r>
        <w:rPr>
          <w:rFonts w:hint="eastAsia"/>
        </w:rPr>
        <w:t>资讯</w:t>
      </w:r>
    </w:p>
    <w:p>
      <w:pPr>
        <w:pStyle w:val="4"/>
      </w:pPr>
      <w:r>
        <w:rPr>
          <w:rFonts w:hint="eastAsia"/>
        </w:rPr>
        <w:t>资讯</w:t>
      </w:r>
      <w:r>
        <w:t>列表页</w:t>
      </w:r>
    </w:p>
    <w:p>
      <w:r>
        <w:t>格式</w:t>
      </w:r>
      <w:r>
        <w:rPr>
          <w:rFonts w:hint="eastAsia"/>
        </w:rPr>
        <w:t>套用</w:t>
      </w:r>
      <w:r>
        <w:t>微信的资讯列表页</w:t>
      </w:r>
    </w:p>
    <w:p>
      <w:pPr>
        <w:pStyle w:val="4"/>
      </w:pPr>
      <w:r>
        <w:rPr>
          <w:rFonts w:hint="eastAsia"/>
        </w:rPr>
        <w:t>资讯</w:t>
      </w:r>
      <w:r>
        <w:t>详情页</w:t>
      </w:r>
    </w:p>
    <w:p>
      <w:r>
        <w:t>格式</w:t>
      </w:r>
      <w:r>
        <w:rPr>
          <w:rFonts w:hint="eastAsia"/>
        </w:rPr>
        <w:t>套用</w:t>
      </w:r>
      <w:r>
        <w:t>微信的资讯详情页</w:t>
      </w:r>
    </w:p>
    <w:p>
      <w:pPr>
        <w:pStyle w:val="3"/>
      </w:pPr>
      <w:bookmarkStart w:id="36" w:name="_关于我们"/>
      <w:bookmarkEnd w:id="36"/>
      <w:r>
        <w:rPr>
          <w:rFonts w:hint="eastAsia"/>
        </w:rPr>
        <w:t>关于</w:t>
      </w:r>
      <w:r>
        <w:t>我们</w:t>
      </w:r>
    </w:p>
    <w:p/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计算公式</w:t>
      </w:r>
    </w:p>
    <w:p>
      <w:pPr>
        <w:pStyle w:val="3"/>
        <w:rPr>
          <w:rFonts w:ascii="微软雅黑" w:hAnsi="微软雅黑" w:eastAsia="微软雅黑"/>
          <w:color w:val="000000"/>
          <w:sz w:val="21"/>
          <w:szCs w:val="21"/>
          <w:shd w:val="pct10" w:color="auto" w:fill="FFFFFF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8" o:spid="_x0000_s1113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4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贷款</w:t>
      </w:r>
      <w:r>
        <w:rPr>
          <w:rStyle w:val="14"/>
          <w:rFonts w:ascii="微软雅黑" w:hAnsi="微软雅黑" w:eastAsia="微软雅黑"/>
          <w:szCs w:val="21"/>
        </w:rPr>
        <w:t>总额计算</w:t>
      </w:r>
      <w:r>
        <w:rPr>
          <w:rStyle w:val="14"/>
          <w:rFonts w:hint="eastAsia" w:ascii="微软雅黑" w:hAnsi="微软雅黑" w:eastAsia="微软雅黑"/>
          <w:szCs w:val="21"/>
        </w:rPr>
        <w:t>公式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 w:val="0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本金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9" o:spid="_x0000_s1114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4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"_贷款金额_1"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贷款</w:t>
      </w:r>
      <w:r>
        <w:rPr>
          <w:rStyle w:val="14"/>
          <w:rFonts w:ascii="微软雅黑" w:hAnsi="微软雅黑" w:eastAsia="微软雅黑"/>
          <w:szCs w:val="21"/>
        </w:rPr>
        <w:t>总额计算</w:t>
      </w:r>
      <w:r>
        <w:rPr>
          <w:rStyle w:val="14"/>
          <w:rFonts w:hint="eastAsia" w:ascii="微软雅黑" w:hAnsi="微软雅黑" w:eastAsia="微软雅黑"/>
          <w:szCs w:val="21"/>
        </w:rPr>
        <w:t>公式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 w:val="0"/>
          <w:szCs w:val="21"/>
        </w:rPr>
        <w:fldChar w:fldCharType="end"/>
      </w:r>
      <w:r>
        <w:rPr>
          <w:rFonts w:ascii="微软雅黑" w:hAnsi="微软雅黑" w:eastAsia="微软雅黑"/>
          <w:szCs w:val="21"/>
        </w:rPr>
        <w:t>尾款型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</w:t>
      </w:r>
      <w:r>
        <w:rPr>
          <w:rFonts w:hint="eastAsia" w:ascii="微软雅黑" w:hAnsi="微软雅黑" w:eastAsia="微软雅黑"/>
          <w:szCs w:val="21"/>
        </w:rPr>
        <w:t>型</w:t>
      </w:r>
      <w:r>
        <w:rPr>
          <w:rFonts w:ascii="微软雅黑" w:hAnsi="微软雅黑" w:eastAsia="微软雅黑"/>
          <w:szCs w:val="21"/>
        </w:rPr>
        <w:t>（中间无本金的归还，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比例＋</w:t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比例等于100%）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09" o:spid="_x0000_s1115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4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"_贷款金额_2"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贷款</w:t>
      </w:r>
      <w:r>
        <w:rPr>
          <w:rStyle w:val="14"/>
          <w:rFonts w:ascii="微软雅黑" w:hAnsi="微软雅黑" w:eastAsia="微软雅黑"/>
          <w:szCs w:val="21"/>
        </w:rPr>
        <w:t>总额计算</w:t>
      </w:r>
      <w:r>
        <w:rPr>
          <w:rStyle w:val="14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型（中间有本金的归还）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4" o:spid="_x0000_s1116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4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"_贷款金额_3"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贷款</w:t>
      </w:r>
      <w:r>
        <w:rPr>
          <w:rStyle w:val="14"/>
          <w:rFonts w:ascii="微软雅黑" w:hAnsi="微软雅黑" w:eastAsia="微软雅黑"/>
          <w:szCs w:val="21"/>
        </w:rPr>
        <w:t>总额计算</w:t>
      </w:r>
      <w:r>
        <w:rPr>
          <w:rStyle w:val="14"/>
          <w:rFonts w:hint="eastAsia" w:ascii="微软雅黑" w:hAnsi="微软雅黑" w:eastAsia="微软雅黑"/>
          <w:szCs w:val="21"/>
        </w:rPr>
        <w:t>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ascii="微软雅黑" w:hAnsi="微软雅黑" w:eastAsia="微软雅黑"/>
          <w:sz w:val="21"/>
          <w:szCs w:val="21"/>
        </w:rPr>
        <w:t>总成本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总成本=月供之和-贷款金额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37" w:name="_经销商平均报价"/>
      <w:bookmarkEnd w:id="37"/>
      <w:r>
        <w:rPr>
          <w:rFonts w:hint="eastAsia" w:ascii="微软雅黑" w:hAnsi="微软雅黑" w:eastAsia="微软雅黑"/>
          <w:sz w:val="21"/>
          <w:szCs w:val="21"/>
        </w:rPr>
        <w:t>经销</w:t>
      </w:r>
      <w:r>
        <w:rPr>
          <w:rFonts w:ascii="微软雅黑" w:hAnsi="微软雅黑" w:eastAsia="微软雅黑"/>
          <w:sz w:val="21"/>
          <w:szCs w:val="21"/>
        </w:rPr>
        <w:t>商平均报价</w:t>
      </w:r>
    </w:p>
    <w:p>
      <w:pPr>
        <w:rPr>
          <w:rFonts w:ascii="微软雅黑" w:hAnsi="微软雅黑" w:eastAsia="微软雅黑"/>
          <w:color w:val="000000"/>
          <w:szCs w:val="21"/>
        </w:rPr>
      </w:pPr>
      <w:r>
        <w:rPr>
          <w:rFonts w:ascii="微软雅黑" w:hAnsi="微软雅黑" w:eastAsia="微软雅黑"/>
          <w:color w:val="000000"/>
          <w:szCs w:val="21"/>
        </w:rPr>
        <w:t>调取车</w:t>
      </w:r>
      <w:r>
        <w:rPr>
          <w:rFonts w:hint="eastAsia" w:ascii="微软雅黑" w:hAnsi="微软雅黑" w:eastAsia="微软雅黑"/>
          <w:color w:val="000000"/>
          <w:szCs w:val="21"/>
        </w:rPr>
        <w:t>商</w:t>
      </w:r>
      <w:r>
        <w:rPr>
          <w:rFonts w:ascii="微软雅黑" w:hAnsi="微软雅黑" w:eastAsia="微软雅黑"/>
          <w:color w:val="000000"/>
          <w:szCs w:val="21"/>
        </w:rPr>
        <w:t>帮的经销商平均报价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读取</w:t>
      </w:r>
      <w:r>
        <w:rPr>
          <w:rFonts w:ascii="微软雅黑" w:hAnsi="微软雅黑" w:eastAsia="微软雅黑"/>
          <w:szCs w:val="21"/>
        </w:rPr>
        <w:t>当前城市下，</w:t>
      </w:r>
      <w:r>
        <w:rPr>
          <w:rFonts w:hint="eastAsia" w:ascii="微软雅黑" w:hAnsi="微软雅黑" w:eastAsia="微软雅黑"/>
          <w:szCs w:val="21"/>
        </w:rPr>
        <w:t>所有</w:t>
      </w:r>
      <w:r>
        <w:rPr>
          <w:rFonts w:ascii="微软雅黑" w:hAnsi="微软雅黑" w:eastAsia="微软雅黑"/>
          <w:szCs w:val="21"/>
        </w:rPr>
        <w:t>经销商对于该车型的报价，</w:t>
      </w:r>
      <w:r>
        <w:rPr>
          <w:rFonts w:hint="eastAsia" w:ascii="微软雅黑" w:hAnsi="微软雅黑" w:eastAsia="微软雅黑"/>
          <w:szCs w:val="21"/>
        </w:rPr>
        <w:t>假设</w:t>
      </w:r>
      <w:r>
        <w:rPr>
          <w:rFonts w:ascii="微软雅黑" w:hAnsi="微软雅黑" w:eastAsia="微软雅黑"/>
          <w:szCs w:val="21"/>
        </w:rPr>
        <w:t>当地报价的经销商数量为：X，报价为：Y，</w:t>
      </w:r>
      <w:r>
        <w:rPr>
          <w:rFonts w:hint="eastAsia" w:ascii="微软雅黑" w:hAnsi="微软雅黑" w:eastAsia="微软雅黑"/>
          <w:szCs w:val="21"/>
        </w:rPr>
        <w:t>某家</w:t>
      </w:r>
      <w:r>
        <w:rPr>
          <w:rFonts w:ascii="微软雅黑" w:hAnsi="微软雅黑" w:eastAsia="微软雅黑"/>
          <w:szCs w:val="21"/>
        </w:rPr>
        <w:t>经销商的报价为：Yx，平均经销商报价为：Z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Z</w:t>
      </w:r>
      <w:r>
        <w:rPr>
          <w:rFonts w:ascii="微软雅黑" w:hAnsi="微软雅黑" w:eastAsia="微软雅黑"/>
          <w:szCs w:val="21"/>
        </w:rPr>
        <w:t>＝（</w:t>
      </w:r>
      <w:r>
        <w:rPr>
          <w:rFonts w:hint="eastAsia" w:ascii="微软雅黑" w:hAnsi="微软雅黑" w:eastAsia="微软雅黑"/>
          <w:szCs w:val="21"/>
        </w:rPr>
        <w:t>Y</w:t>
      </w:r>
      <w:r>
        <w:rPr>
          <w:rFonts w:ascii="微软雅黑" w:hAnsi="微软雅黑" w:eastAsia="微软雅黑"/>
          <w:szCs w:val="21"/>
        </w:rPr>
        <w:t>1＋</w:t>
      </w:r>
      <w:r>
        <w:rPr>
          <w:rFonts w:hint="eastAsia" w:ascii="微软雅黑" w:hAnsi="微软雅黑" w:eastAsia="微软雅黑"/>
          <w:szCs w:val="21"/>
        </w:rPr>
        <w:t>Y</w:t>
      </w:r>
      <w:r>
        <w:rPr>
          <w:rFonts w:ascii="微软雅黑" w:hAnsi="微软雅黑" w:eastAsia="微软雅黑"/>
          <w:szCs w:val="21"/>
        </w:rPr>
        <w:t>2+…</w:t>
      </w:r>
      <w:r>
        <w:rPr>
          <w:rFonts w:hint="eastAsia" w:ascii="微软雅黑" w:hAnsi="微软雅黑" w:eastAsia="微软雅黑"/>
          <w:szCs w:val="21"/>
        </w:rPr>
        <w:t>..+Y</w:t>
      </w:r>
      <w:r>
        <w:rPr>
          <w:rFonts w:ascii="微软雅黑" w:hAnsi="微软雅黑" w:eastAsia="微软雅黑"/>
          <w:szCs w:val="21"/>
        </w:rPr>
        <w:t>x-1+Yx）／x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38" w:name="_贷款金额"/>
      <w:bookmarkEnd w:id="38"/>
      <w:bookmarkStart w:id="39" w:name="_贷款金额_1"/>
      <w:bookmarkEnd w:id="39"/>
      <w:bookmarkStart w:id="40" w:name="_贷款金额_2"/>
      <w:bookmarkEnd w:id="40"/>
      <w:bookmarkStart w:id="41" w:name="_贷款金额_3"/>
      <w:bookmarkEnd w:id="41"/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贷款</w:t>
      </w:r>
      <w:r>
        <w:rPr>
          <w:rFonts w:hint="eastAsia" w:ascii="微软雅黑" w:hAnsi="微软雅黑" w:eastAsia="微软雅黑"/>
          <w:szCs w:val="21"/>
        </w:rPr>
        <w:t>金额</w:t>
      </w:r>
      <w:r>
        <w:rPr>
          <w:rFonts w:ascii="微软雅黑" w:hAnsi="微软雅黑" w:eastAsia="微软雅黑"/>
          <w:szCs w:val="21"/>
        </w:rPr>
        <w:t>（贷款总额）＝经销商平均报价＊</w:t>
      </w:r>
      <w:r>
        <w:rPr>
          <w:rFonts w:hint="eastAsia" w:ascii="微软雅黑" w:hAnsi="微软雅黑" w:eastAsia="微软雅黑"/>
          <w:szCs w:val="21"/>
        </w:rPr>
        <w:t>（</w:t>
      </w:r>
      <w:r>
        <w:rPr>
          <w:rFonts w:ascii="微软雅黑" w:hAnsi="微软雅黑" w:eastAsia="微软雅黑"/>
          <w:szCs w:val="21"/>
        </w:rPr>
        <w:t>1—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  <w:r>
        <w:rPr>
          <w:rFonts w:hint="eastAsia" w:ascii="微软雅黑" w:hAnsi="微软雅黑" w:eastAsia="微软雅黑"/>
          <w:szCs w:val="21"/>
        </w:rPr>
        <w:t>）</w:t>
      </w:r>
    </w:p>
    <w:p>
      <w:pPr>
        <w:rPr>
          <w:rStyle w:val="14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"_经销商平均报价"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4"/>
          <w:rFonts w:hint="eastAsia" w:ascii="微软雅黑" w:hAnsi="微软雅黑" w:eastAsia="微软雅黑"/>
          <w:szCs w:val="21"/>
        </w:rPr>
        <w:t>经销商</w:t>
      </w:r>
      <w:r>
        <w:rPr>
          <w:rStyle w:val="14"/>
          <w:rFonts w:ascii="微软雅黑" w:hAnsi="微软雅黑" w:eastAsia="微软雅黑"/>
          <w:szCs w:val="21"/>
        </w:rPr>
        <w:t>平均报价计算公式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ascii="微软雅黑" w:hAnsi="微软雅黑" w:eastAsia="微软雅黑"/>
          <w:sz w:val="21"/>
          <w:szCs w:val="21"/>
        </w:rPr>
        <w:t>预计</w:t>
      </w:r>
      <w:r>
        <w:rPr>
          <w:rFonts w:hint="eastAsia" w:ascii="微软雅黑" w:hAnsi="微软雅黑" w:eastAsia="微软雅黑"/>
          <w:sz w:val="21"/>
          <w:szCs w:val="21"/>
        </w:rPr>
        <w:t>可贷款金额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3" o:spid="_x0000_s1117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9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资质</w:t>
      </w:r>
      <w:r>
        <w:rPr>
          <w:rFonts w:ascii="微软雅黑" w:hAnsi="微软雅黑" w:eastAsia="微软雅黑"/>
          <w:sz w:val="21"/>
          <w:szCs w:val="21"/>
        </w:rPr>
        <w:t>与产品</w:t>
      </w:r>
      <w:r>
        <w:rPr>
          <w:rFonts w:hint="eastAsia" w:ascii="微软雅黑" w:hAnsi="微软雅黑" w:eastAsia="微软雅黑"/>
          <w:sz w:val="21"/>
          <w:szCs w:val="21"/>
        </w:rPr>
        <w:t>逻辑</w:t>
      </w:r>
      <w:r>
        <w:rPr>
          <w:rFonts w:ascii="微软雅黑" w:hAnsi="微软雅黑" w:eastAsia="微软雅黑"/>
          <w:sz w:val="21"/>
          <w:szCs w:val="21"/>
        </w:rPr>
        <w:t>判断公式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42" w:name="_正常推荐规则"/>
      <w:bookmarkEnd w:id="42"/>
      <w:r>
        <w:rPr>
          <w:rFonts w:ascii="微软雅黑" w:hAnsi="微软雅黑" w:eastAsia="微软雅黑"/>
          <w:szCs w:val="21"/>
        </w:rPr>
        <w:t>正常推荐规则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6" o:spid="_x0000_s1118" type="#_x0000_t75" style="height:245.5pt;width:198.25pt;rotation:0f;" o:ole="f" fillcolor="#FFFFFF" filled="f" o:preferrelative="t" stroked="f" coordorigin="0,0" coordsize="21600,21600">
            <v:fill on="f" color2="#FFFFFF" focus="0%"/>
            <v:imagedata gain="65536f" blacklevel="0f" gamma="0" o:title="" r:id="rId9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8"/>
        <w:numPr>
          <w:ilvl w:val="0"/>
          <w:numId w:val="62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</w:t>
      </w:r>
      <w:r>
        <w:rPr>
          <w:rFonts w:hint="eastAsia" w:ascii="微软雅黑" w:hAnsi="微软雅黑" w:eastAsia="微软雅黑"/>
          <w:szCs w:val="21"/>
        </w:rPr>
        <w:t>金融产品</w:t>
      </w:r>
    </w:p>
    <w:p>
      <w:pPr>
        <w:pStyle w:val="18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用户提交的个人资质满足当前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要求的个人资质</w:t>
      </w:r>
    </w:p>
    <w:p>
      <w:pPr>
        <w:pStyle w:val="18"/>
        <w:numPr>
          <w:ilvl w:val="0"/>
          <w:numId w:val="62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推荐金融产品</w:t>
      </w:r>
    </w:p>
    <w:p>
      <w:pPr>
        <w:pStyle w:val="18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的个人资质不满足</w:t>
      </w:r>
      <w:r>
        <w:rPr>
          <w:rFonts w:hint="eastAsia" w:ascii="微软雅黑" w:hAnsi="微软雅黑" w:eastAsia="微软雅黑"/>
          <w:szCs w:val="21"/>
        </w:rPr>
        <w:t>当前</w:t>
      </w:r>
      <w:r>
        <w:rPr>
          <w:rFonts w:ascii="微软雅黑" w:hAnsi="微软雅黑" w:eastAsia="微软雅黑"/>
          <w:szCs w:val="21"/>
        </w:rPr>
        <w:t>机构要求的个人资质，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</w:t>
      </w:r>
      <w:r>
        <w:rPr>
          <w:rFonts w:hint="eastAsia" w:ascii="微软雅黑" w:hAnsi="微软雅黑" w:eastAsia="微软雅黑"/>
          <w:szCs w:val="21"/>
        </w:rPr>
        <w:t>其他机构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8"/>
        <w:numPr>
          <w:ilvl w:val="0"/>
          <w:numId w:val="62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无金融产品</w:t>
      </w:r>
    </w:p>
    <w:p>
      <w:pPr>
        <w:pStyle w:val="18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用户提交的个人资质既</w:t>
      </w:r>
      <w:r>
        <w:rPr>
          <w:rFonts w:hint="eastAsia" w:ascii="微软雅黑" w:hAnsi="微软雅黑" w:eastAsia="微软雅黑"/>
          <w:szCs w:val="21"/>
        </w:rPr>
        <w:t>不满足</w:t>
      </w:r>
      <w:r>
        <w:rPr>
          <w:rFonts w:ascii="微软雅黑" w:hAnsi="微软雅黑" w:eastAsia="微软雅黑"/>
          <w:szCs w:val="21"/>
        </w:rPr>
        <w:t>当前机构要求的个人资质，</w:t>
      </w:r>
      <w:r>
        <w:rPr>
          <w:rFonts w:hint="eastAsia" w:ascii="微软雅黑" w:hAnsi="微软雅黑" w:eastAsia="微软雅黑"/>
          <w:szCs w:val="21"/>
        </w:rPr>
        <w:t>也</w:t>
      </w:r>
      <w:r>
        <w:rPr>
          <w:rFonts w:ascii="微软雅黑" w:hAnsi="微软雅黑" w:eastAsia="微软雅黑"/>
          <w:szCs w:val="21"/>
        </w:rPr>
        <w:t>不满足数据库中其他机构的资质</w:t>
      </w:r>
      <w:r>
        <w:rPr>
          <w:rFonts w:hint="eastAsia" w:ascii="微软雅黑" w:hAnsi="微软雅黑" w:eastAsia="微软雅黑"/>
          <w:szCs w:val="21"/>
        </w:rPr>
        <w:t>要求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购车小秘</w:t>
      </w:r>
      <w:r>
        <w:rPr>
          <w:rFonts w:ascii="微软雅黑" w:hAnsi="微软雅黑" w:eastAsia="微软雅黑"/>
          <w:szCs w:val="21"/>
        </w:rPr>
        <w:t>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5" o:spid="_x0000_s1119" type="#_x0000_t75" style="height:191.45pt;width:121.2pt;rotation:0f;" o:ole="f" fillcolor="#FFFFFF" filled="f" o:preferrelative="t" stroked="f" coordorigin="0,0" coordsize="21600,21600">
            <v:fill on="f" color2="#FFFFFF" focus="0%"/>
            <v:imagedata gain="65536f" blacklevel="0f" gamma="0" o:title="" r:id="rId9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8"/>
        <w:numPr>
          <w:ilvl w:val="0"/>
          <w:numId w:val="62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有金融产品</w:t>
      </w:r>
    </w:p>
    <w:p>
      <w:pPr>
        <w:pStyle w:val="18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8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默认推荐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车型下金融产品列表页排序第一的金融方案（</w:t>
      </w:r>
      <w:r>
        <w:rPr>
          <w:rFonts w:hint="eastAsia" w:ascii="微软雅黑" w:hAnsi="微软雅黑" w:eastAsia="微软雅黑"/>
          <w:szCs w:val="21"/>
        </w:rPr>
        <w:t>涉及</w:t>
      </w:r>
      <w:r>
        <w:rPr>
          <w:rFonts w:ascii="微软雅黑" w:hAnsi="微软雅黑" w:eastAsia="微软雅黑"/>
          <w:szCs w:val="21"/>
        </w:rPr>
        <w:t>人工干预）</w:t>
      </w:r>
    </w:p>
    <w:p>
      <w:pPr>
        <w:pStyle w:val="18"/>
        <w:numPr>
          <w:ilvl w:val="0"/>
          <w:numId w:val="62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金融产品</w:t>
      </w:r>
    </w:p>
    <w:p>
      <w:pPr>
        <w:pStyle w:val="18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用户提交的个人资质不满足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材料推送</w:t>
      </w:r>
      <w:r>
        <w:rPr>
          <w:rFonts w:ascii="微软雅黑" w:hAnsi="微软雅黑" w:eastAsia="微软雅黑"/>
          <w:sz w:val="21"/>
          <w:szCs w:val="21"/>
        </w:rPr>
        <w:t>规则</w:t>
      </w:r>
    </w:p>
    <w:p>
      <w:pPr>
        <w:pStyle w:val="18"/>
        <w:numPr>
          <w:ilvl w:val="0"/>
          <w:numId w:val="62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读取后台材料数据</w:t>
      </w:r>
    </w:p>
    <w:p>
      <w:pPr>
        <w:pStyle w:val="18"/>
        <w:ind w:left="48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7" o:spid="_x0000_s1120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9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根据金融机构后台材料管理录入数据，对应在前台页面显示。大于及小于数据相加=100%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推荐规则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A类经销商（4s店收费会员、与机构合作）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B类经销商（4s店收费会员、没与机构合作）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C类经销商（与机构合作、免费会员）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D类经销商（免费会员、综合店、没与机构合作）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（1）露出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根据经销商店所在城市和对应品牌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加入经销商服务区域情况，若对应地区没有A类或B类经销商，但A类和B类经销商服务范围覆盖到对应区域，显示A类或B类经销商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（2）排序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收费&gt;免费，机构合作&gt;机构未合作，机构合作&gt;收费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结果：ACB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C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类里排序排序根据经销商ID值从大到小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D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类经销商完全不在前端露出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（3）默认勾选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默认勾选排序前3的经销商，小于等于3家即全部勾选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（4）用户勾选不足3条的自动分配规则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分发规则A类&gt;C类&gt;B类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C类里根据总车贷名单数分配给最少名单数的经销商，若一致根据经销商ID分配给ID最小的。】</w:t>
      </w:r>
    </w:p>
    <w:p>
      <w:pPr>
        <w:rPr>
          <w:rFonts w:ascii="微软雅黑" w:hAnsi="微软雅黑" w:eastAsia="微软雅黑"/>
          <w:color w:val="000000"/>
          <w:szCs w:val="21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Calibri Light">
    <w:altName w:val="MV Boli"/>
    <w:panose1 w:val="020F0302020204030204"/>
    <w:charset w:val="00"/>
    <w:family w:val="auto"/>
    <w:pitch w:val="default"/>
    <w:sig w:usb0="A00002EF" w:usb1="4000207B" w:usb2="00000000" w:usb3="00000000" w:csb0="0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altName w:val="黑体"/>
    <w:panose1 w:val="00000000000000000000"/>
    <w:charset w:val="88"/>
    <w:family w:val="auto"/>
    <w:pitch w:val="default"/>
    <w:sig w:usb0="80000287" w:usb1="28CF3C52" w:usb2="00000016" w:usb3="00000000" w:csb0="0014001F" w:csb1="0000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0000019F" w:csb1="00000000"/>
  </w:font>
  <w:font w:name="Times">
    <w:altName w:val="Times New Roman"/>
    <w:panose1 w:val="02000500000000000000"/>
    <w:charset w:val="00"/>
    <w:family w:val="auto"/>
    <w:pitch w:val="default"/>
    <w:sig w:usb0="00000003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22513931">
    <w:nsid w:val="3CF2530B"/>
    <w:multiLevelType w:val="multilevel"/>
    <w:tmpl w:val="3CF2530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59637552">
    <w:nsid w:val="215B6430"/>
    <w:multiLevelType w:val="multilevel"/>
    <w:tmpl w:val="215B643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30893210">
    <w:nsid w:val="0DC3269A"/>
    <w:multiLevelType w:val="multilevel"/>
    <w:tmpl w:val="0DC3269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80918234">
    <w:nsid w:val="10BE78DA"/>
    <w:multiLevelType w:val="multilevel"/>
    <w:tmpl w:val="10BE78D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9171652">
    <w:nsid w:val="59F421C4"/>
    <w:multiLevelType w:val="multilevel"/>
    <w:tmpl w:val="59F421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85948521">
    <w:nsid w:val="70694A69"/>
    <w:multiLevelType w:val="multilevel"/>
    <w:tmpl w:val="70694A6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24700346">
    <w:nsid w:val="78AE79BA"/>
    <w:multiLevelType w:val="multilevel"/>
    <w:tmpl w:val="78AE79B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0325353">
    <w:nsid w:val="06936E69"/>
    <w:multiLevelType w:val="multilevel"/>
    <w:tmpl w:val="06936E6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672494349"/>
  </w:num>
  <w:num w:numId="3">
    <w:abstractNumId w:val="37436301"/>
  </w:num>
  <w:num w:numId="4">
    <w:abstractNumId w:val="977344444"/>
  </w:num>
  <w:num w:numId="5">
    <w:abstractNumId w:val="1843350534"/>
  </w:num>
  <w:num w:numId="6">
    <w:abstractNumId w:val="849837773"/>
  </w:num>
  <w:num w:numId="7">
    <w:abstractNumId w:val="1318218726"/>
  </w:num>
  <w:num w:numId="8">
    <w:abstractNumId w:val="1399015126"/>
  </w:num>
  <w:num w:numId="9">
    <w:abstractNumId w:val="1509171652"/>
  </w:num>
  <w:num w:numId="10">
    <w:abstractNumId w:val="1885948521"/>
  </w:num>
  <w:num w:numId="11">
    <w:abstractNumId w:val="230893210"/>
  </w:num>
  <w:num w:numId="12">
    <w:abstractNumId w:val="18052522"/>
  </w:num>
  <w:num w:numId="13">
    <w:abstractNumId w:val="1022513931"/>
  </w:num>
  <w:num w:numId="14">
    <w:abstractNumId w:val="1787432031"/>
  </w:num>
  <w:num w:numId="15">
    <w:abstractNumId w:val="1588421896"/>
  </w:num>
  <w:num w:numId="16">
    <w:abstractNumId w:val="1670673124"/>
  </w:num>
  <w:num w:numId="17">
    <w:abstractNumId w:val="1512643782"/>
  </w:num>
  <w:num w:numId="18">
    <w:abstractNumId w:val="2101829244"/>
  </w:num>
  <w:num w:numId="19">
    <w:abstractNumId w:val="1213422131"/>
  </w:num>
  <w:num w:numId="20">
    <w:abstractNumId w:val="1487822702"/>
  </w:num>
  <w:num w:numId="21">
    <w:abstractNumId w:val="150415198"/>
  </w:num>
  <w:num w:numId="22">
    <w:abstractNumId w:val="247270658"/>
  </w:num>
  <w:num w:numId="23">
    <w:abstractNumId w:val="2019962924"/>
  </w:num>
  <w:num w:numId="24">
    <w:abstractNumId w:val="1580676069"/>
  </w:num>
  <w:num w:numId="25">
    <w:abstractNumId w:val="2138063591"/>
  </w:num>
  <w:num w:numId="26">
    <w:abstractNumId w:val="1389958124"/>
  </w:num>
  <w:num w:numId="27">
    <w:abstractNumId w:val="2024700346"/>
  </w:num>
  <w:num w:numId="28">
    <w:abstractNumId w:val="2046053769"/>
  </w:num>
  <w:num w:numId="29">
    <w:abstractNumId w:val="43256074"/>
  </w:num>
  <w:num w:numId="30">
    <w:abstractNumId w:val="1482119415"/>
  </w:num>
  <w:num w:numId="31">
    <w:abstractNumId w:val="883175226"/>
  </w:num>
  <w:num w:numId="32">
    <w:abstractNumId w:val="580139655"/>
  </w:num>
  <w:num w:numId="33">
    <w:abstractNumId w:val="1732996651"/>
  </w:num>
  <w:num w:numId="34">
    <w:abstractNumId w:val="1276905117"/>
  </w:num>
  <w:num w:numId="35">
    <w:abstractNumId w:val="1497962761"/>
  </w:num>
  <w:num w:numId="36">
    <w:abstractNumId w:val="671418273"/>
  </w:num>
  <w:num w:numId="37">
    <w:abstractNumId w:val="1323968834"/>
  </w:num>
  <w:num w:numId="38">
    <w:abstractNumId w:val="1954314683"/>
  </w:num>
  <w:num w:numId="39">
    <w:abstractNumId w:val="34232312"/>
  </w:num>
  <w:num w:numId="40">
    <w:abstractNumId w:val="1529099515"/>
  </w:num>
  <w:num w:numId="41">
    <w:abstractNumId w:val="248463504"/>
  </w:num>
  <w:num w:numId="42">
    <w:abstractNumId w:val="2041083826"/>
  </w:num>
  <w:num w:numId="43">
    <w:abstractNumId w:val="1060052270"/>
  </w:num>
  <w:num w:numId="44">
    <w:abstractNumId w:val="876430174"/>
  </w:num>
  <w:num w:numId="45">
    <w:abstractNumId w:val="1998605903"/>
  </w:num>
  <w:num w:numId="46">
    <w:abstractNumId w:val="1541934461"/>
  </w:num>
  <w:num w:numId="47">
    <w:abstractNumId w:val="608003551"/>
  </w:num>
  <w:num w:numId="48">
    <w:abstractNumId w:val="580677309"/>
  </w:num>
  <w:num w:numId="49">
    <w:abstractNumId w:val="2079016563"/>
  </w:num>
  <w:num w:numId="50">
    <w:abstractNumId w:val="1262565931"/>
  </w:num>
  <w:num w:numId="51">
    <w:abstractNumId w:val="1627198048"/>
  </w:num>
  <w:num w:numId="52">
    <w:abstractNumId w:val="280918234"/>
  </w:num>
  <w:num w:numId="53">
    <w:abstractNumId w:val="110325353"/>
  </w:num>
  <w:num w:numId="54">
    <w:abstractNumId w:val="559637552"/>
  </w:num>
  <w:num w:numId="55">
    <w:abstractNumId w:val="1491369553"/>
  </w:num>
  <w:num w:numId="56">
    <w:abstractNumId w:val="1077021908"/>
  </w:num>
  <w:num w:numId="57">
    <w:abstractNumId w:val="96023748"/>
  </w:num>
  <w:num w:numId="58">
    <w:abstractNumId w:val="554121357"/>
  </w:num>
  <w:num w:numId="59">
    <w:abstractNumId w:val="99223448"/>
  </w:num>
  <w:num w:numId="60">
    <w:abstractNumId w:val="1347753591"/>
  </w:num>
  <w:num w:numId="61">
    <w:abstractNumId w:val="1567912710"/>
  </w:num>
  <w:num w:numId="62">
    <w:abstractNumId w:val="154227104"/>
  </w:num>
  <w:num w:numId="63">
    <w:abstractNumId w:val="2099982396"/>
  </w:num>
  <w:num w:numId="64">
    <w:abstractNumId w:val="134821758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247D1"/>
    <w:rsid w:val="00031508"/>
    <w:rsid w:val="000329D5"/>
    <w:rsid w:val="0005469D"/>
    <w:rsid w:val="00054E96"/>
    <w:rsid w:val="00056B39"/>
    <w:rsid w:val="00065724"/>
    <w:rsid w:val="000A7A5A"/>
    <w:rsid w:val="000B6C01"/>
    <w:rsid w:val="000C10FF"/>
    <w:rsid w:val="000C5836"/>
    <w:rsid w:val="000E5126"/>
    <w:rsid w:val="000F421D"/>
    <w:rsid w:val="0010209E"/>
    <w:rsid w:val="00114A60"/>
    <w:rsid w:val="00127E0C"/>
    <w:rsid w:val="001373D4"/>
    <w:rsid w:val="0015627F"/>
    <w:rsid w:val="0017042A"/>
    <w:rsid w:val="001715FD"/>
    <w:rsid w:val="00176F93"/>
    <w:rsid w:val="0019386A"/>
    <w:rsid w:val="001B350A"/>
    <w:rsid w:val="001D54DE"/>
    <w:rsid w:val="001D7554"/>
    <w:rsid w:val="001E0763"/>
    <w:rsid w:val="001E3A9B"/>
    <w:rsid w:val="001E5205"/>
    <w:rsid w:val="001E5BF7"/>
    <w:rsid w:val="0020697F"/>
    <w:rsid w:val="0021765B"/>
    <w:rsid w:val="00217CB4"/>
    <w:rsid w:val="00222678"/>
    <w:rsid w:val="00252693"/>
    <w:rsid w:val="002562B8"/>
    <w:rsid w:val="00260BB4"/>
    <w:rsid w:val="002621BD"/>
    <w:rsid w:val="002652D5"/>
    <w:rsid w:val="00272107"/>
    <w:rsid w:val="00291BC9"/>
    <w:rsid w:val="002D392F"/>
    <w:rsid w:val="002D4A6F"/>
    <w:rsid w:val="002D73F1"/>
    <w:rsid w:val="002E3CB9"/>
    <w:rsid w:val="002F22F4"/>
    <w:rsid w:val="00306A7F"/>
    <w:rsid w:val="00313FD0"/>
    <w:rsid w:val="003140DE"/>
    <w:rsid w:val="00316B0B"/>
    <w:rsid w:val="003364F7"/>
    <w:rsid w:val="00337818"/>
    <w:rsid w:val="00345A1E"/>
    <w:rsid w:val="00353862"/>
    <w:rsid w:val="003632DF"/>
    <w:rsid w:val="00364535"/>
    <w:rsid w:val="00372CAE"/>
    <w:rsid w:val="00380DD2"/>
    <w:rsid w:val="0038176C"/>
    <w:rsid w:val="003821FE"/>
    <w:rsid w:val="003915D2"/>
    <w:rsid w:val="0039618F"/>
    <w:rsid w:val="003A08CD"/>
    <w:rsid w:val="003A126D"/>
    <w:rsid w:val="003C2CB0"/>
    <w:rsid w:val="003C75D5"/>
    <w:rsid w:val="003E13FE"/>
    <w:rsid w:val="003E5BE4"/>
    <w:rsid w:val="003F2C93"/>
    <w:rsid w:val="00402DFF"/>
    <w:rsid w:val="004120D8"/>
    <w:rsid w:val="004307B7"/>
    <w:rsid w:val="00433BA3"/>
    <w:rsid w:val="00441DB9"/>
    <w:rsid w:val="00451945"/>
    <w:rsid w:val="00452B3A"/>
    <w:rsid w:val="0045662C"/>
    <w:rsid w:val="0046349C"/>
    <w:rsid w:val="00485F9B"/>
    <w:rsid w:val="00486AC1"/>
    <w:rsid w:val="004932F0"/>
    <w:rsid w:val="004B68D6"/>
    <w:rsid w:val="004D0008"/>
    <w:rsid w:val="004D045E"/>
    <w:rsid w:val="004D5607"/>
    <w:rsid w:val="004D5C86"/>
    <w:rsid w:val="004D6184"/>
    <w:rsid w:val="004E1F47"/>
    <w:rsid w:val="004E52F6"/>
    <w:rsid w:val="004F156B"/>
    <w:rsid w:val="00512C09"/>
    <w:rsid w:val="005269F2"/>
    <w:rsid w:val="00531749"/>
    <w:rsid w:val="005478F9"/>
    <w:rsid w:val="00551C3F"/>
    <w:rsid w:val="00561D45"/>
    <w:rsid w:val="00561E8E"/>
    <w:rsid w:val="00566344"/>
    <w:rsid w:val="0058158F"/>
    <w:rsid w:val="005924E7"/>
    <w:rsid w:val="00594074"/>
    <w:rsid w:val="00594D1D"/>
    <w:rsid w:val="005B22EF"/>
    <w:rsid w:val="005B2917"/>
    <w:rsid w:val="005B49C0"/>
    <w:rsid w:val="005B7576"/>
    <w:rsid w:val="005C188A"/>
    <w:rsid w:val="005E64DB"/>
    <w:rsid w:val="005F5AED"/>
    <w:rsid w:val="00603557"/>
    <w:rsid w:val="00636F26"/>
    <w:rsid w:val="00644EC1"/>
    <w:rsid w:val="0064606A"/>
    <w:rsid w:val="00646173"/>
    <w:rsid w:val="006510B6"/>
    <w:rsid w:val="00654574"/>
    <w:rsid w:val="00656392"/>
    <w:rsid w:val="00656C0D"/>
    <w:rsid w:val="0066558D"/>
    <w:rsid w:val="0066708F"/>
    <w:rsid w:val="00667162"/>
    <w:rsid w:val="006846FB"/>
    <w:rsid w:val="006877AA"/>
    <w:rsid w:val="00694B8F"/>
    <w:rsid w:val="00695137"/>
    <w:rsid w:val="006A47BA"/>
    <w:rsid w:val="006A67D7"/>
    <w:rsid w:val="006B2A0F"/>
    <w:rsid w:val="006B6F8E"/>
    <w:rsid w:val="006C3F8F"/>
    <w:rsid w:val="006C5D52"/>
    <w:rsid w:val="006D1D6B"/>
    <w:rsid w:val="006D5E14"/>
    <w:rsid w:val="006D6844"/>
    <w:rsid w:val="006D6EBF"/>
    <w:rsid w:val="006E2BE6"/>
    <w:rsid w:val="00701408"/>
    <w:rsid w:val="00726133"/>
    <w:rsid w:val="00727194"/>
    <w:rsid w:val="00735BCE"/>
    <w:rsid w:val="00754DF4"/>
    <w:rsid w:val="00763231"/>
    <w:rsid w:val="0076498C"/>
    <w:rsid w:val="00770336"/>
    <w:rsid w:val="00790567"/>
    <w:rsid w:val="00791B13"/>
    <w:rsid w:val="00795FE1"/>
    <w:rsid w:val="007B7A2E"/>
    <w:rsid w:val="007C6218"/>
    <w:rsid w:val="007C7B26"/>
    <w:rsid w:val="007D0799"/>
    <w:rsid w:val="007E3741"/>
    <w:rsid w:val="007F2641"/>
    <w:rsid w:val="007F4960"/>
    <w:rsid w:val="007F68E0"/>
    <w:rsid w:val="008138A2"/>
    <w:rsid w:val="0083482E"/>
    <w:rsid w:val="00835130"/>
    <w:rsid w:val="00847BD9"/>
    <w:rsid w:val="0085027E"/>
    <w:rsid w:val="00851F11"/>
    <w:rsid w:val="00852D06"/>
    <w:rsid w:val="0085364F"/>
    <w:rsid w:val="008540D4"/>
    <w:rsid w:val="0085432E"/>
    <w:rsid w:val="0085458F"/>
    <w:rsid w:val="00866EE8"/>
    <w:rsid w:val="00875249"/>
    <w:rsid w:val="008A759A"/>
    <w:rsid w:val="008B0376"/>
    <w:rsid w:val="008C2C2B"/>
    <w:rsid w:val="008E2788"/>
    <w:rsid w:val="008F4B40"/>
    <w:rsid w:val="009069AB"/>
    <w:rsid w:val="00912A56"/>
    <w:rsid w:val="0092524F"/>
    <w:rsid w:val="00935FF1"/>
    <w:rsid w:val="0094524D"/>
    <w:rsid w:val="00954DBA"/>
    <w:rsid w:val="00971109"/>
    <w:rsid w:val="00991A0F"/>
    <w:rsid w:val="00997592"/>
    <w:rsid w:val="009A3553"/>
    <w:rsid w:val="009B5252"/>
    <w:rsid w:val="009B56C4"/>
    <w:rsid w:val="009C171E"/>
    <w:rsid w:val="009C212D"/>
    <w:rsid w:val="009C28C2"/>
    <w:rsid w:val="009D05A4"/>
    <w:rsid w:val="009D064B"/>
    <w:rsid w:val="009D756D"/>
    <w:rsid w:val="009D7979"/>
    <w:rsid w:val="009D7CDC"/>
    <w:rsid w:val="009E6DE1"/>
    <w:rsid w:val="00A02F71"/>
    <w:rsid w:val="00A047A9"/>
    <w:rsid w:val="00A120A8"/>
    <w:rsid w:val="00A22653"/>
    <w:rsid w:val="00A368E1"/>
    <w:rsid w:val="00A469F5"/>
    <w:rsid w:val="00A513B5"/>
    <w:rsid w:val="00A52679"/>
    <w:rsid w:val="00A53B9A"/>
    <w:rsid w:val="00A67F91"/>
    <w:rsid w:val="00A708B7"/>
    <w:rsid w:val="00A71D02"/>
    <w:rsid w:val="00A75B39"/>
    <w:rsid w:val="00A81D09"/>
    <w:rsid w:val="00A85A9A"/>
    <w:rsid w:val="00A903BD"/>
    <w:rsid w:val="00A922FA"/>
    <w:rsid w:val="00AA1298"/>
    <w:rsid w:val="00AA2670"/>
    <w:rsid w:val="00AA56B5"/>
    <w:rsid w:val="00AB600B"/>
    <w:rsid w:val="00AD1B49"/>
    <w:rsid w:val="00AF1091"/>
    <w:rsid w:val="00B05D5D"/>
    <w:rsid w:val="00B0657E"/>
    <w:rsid w:val="00B229FF"/>
    <w:rsid w:val="00B41165"/>
    <w:rsid w:val="00B422E7"/>
    <w:rsid w:val="00B47E42"/>
    <w:rsid w:val="00B5397A"/>
    <w:rsid w:val="00B7458C"/>
    <w:rsid w:val="00B848B6"/>
    <w:rsid w:val="00BA253F"/>
    <w:rsid w:val="00BA7E8E"/>
    <w:rsid w:val="00BB0498"/>
    <w:rsid w:val="00BB1B45"/>
    <w:rsid w:val="00BB67D6"/>
    <w:rsid w:val="00BC650F"/>
    <w:rsid w:val="00BD75E6"/>
    <w:rsid w:val="00BE2F6F"/>
    <w:rsid w:val="00BF45F4"/>
    <w:rsid w:val="00C10A8E"/>
    <w:rsid w:val="00C24A48"/>
    <w:rsid w:val="00C31DCB"/>
    <w:rsid w:val="00C43B45"/>
    <w:rsid w:val="00C52C6D"/>
    <w:rsid w:val="00C61CB7"/>
    <w:rsid w:val="00C67045"/>
    <w:rsid w:val="00C71ECE"/>
    <w:rsid w:val="00C722E3"/>
    <w:rsid w:val="00C7262E"/>
    <w:rsid w:val="00C77BAA"/>
    <w:rsid w:val="00C83094"/>
    <w:rsid w:val="00C83600"/>
    <w:rsid w:val="00C84870"/>
    <w:rsid w:val="00C87FC1"/>
    <w:rsid w:val="00C9430E"/>
    <w:rsid w:val="00C94788"/>
    <w:rsid w:val="00C973E8"/>
    <w:rsid w:val="00CB529D"/>
    <w:rsid w:val="00CD46A1"/>
    <w:rsid w:val="00CF0432"/>
    <w:rsid w:val="00CF4820"/>
    <w:rsid w:val="00CF6EAF"/>
    <w:rsid w:val="00D07C16"/>
    <w:rsid w:val="00D13E37"/>
    <w:rsid w:val="00D14C33"/>
    <w:rsid w:val="00D15786"/>
    <w:rsid w:val="00D24F0A"/>
    <w:rsid w:val="00D47268"/>
    <w:rsid w:val="00D51810"/>
    <w:rsid w:val="00D65FF1"/>
    <w:rsid w:val="00D67C76"/>
    <w:rsid w:val="00D7674B"/>
    <w:rsid w:val="00D90433"/>
    <w:rsid w:val="00D90B9E"/>
    <w:rsid w:val="00DA1F75"/>
    <w:rsid w:val="00DA71BB"/>
    <w:rsid w:val="00DB390F"/>
    <w:rsid w:val="00DC4277"/>
    <w:rsid w:val="00DD0A4E"/>
    <w:rsid w:val="00DD0B29"/>
    <w:rsid w:val="00DD1ECC"/>
    <w:rsid w:val="00DD3AD4"/>
    <w:rsid w:val="00DD6FCA"/>
    <w:rsid w:val="00DE1D42"/>
    <w:rsid w:val="00DF0A8E"/>
    <w:rsid w:val="00E03045"/>
    <w:rsid w:val="00E15F89"/>
    <w:rsid w:val="00E16D19"/>
    <w:rsid w:val="00E203EA"/>
    <w:rsid w:val="00E239CB"/>
    <w:rsid w:val="00E430D9"/>
    <w:rsid w:val="00E55D14"/>
    <w:rsid w:val="00E61E99"/>
    <w:rsid w:val="00E63550"/>
    <w:rsid w:val="00E87121"/>
    <w:rsid w:val="00E97EB4"/>
    <w:rsid w:val="00EA059F"/>
    <w:rsid w:val="00EA0BD4"/>
    <w:rsid w:val="00EA21F3"/>
    <w:rsid w:val="00EA3268"/>
    <w:rsid w:val="00EC4DAD"/>
    <w:rsid w:val="00ED2F7E"/>
    <w:rsid w:val="00ED32A4"/>
    <w:rsid w:val="00ED3905"/>
    <w:rsid w:val="00ED71EA"/>
    <w:rsid w:val="00EE029D"/>
    <w:rsid w:val="00EF2E33"/>
    <w:rsid w:val="00EF6AFF"/>
    <w:rsid w:val="00EF7410"/>
    <w:rsid w:val="00F0468C"/>
    <w:rsid w:val="00F12AE7"/>
    <w:rsid w:val="00F136D6"/>
    <w:rsid w:val="00F15382"/>
    <w:rsid w:val="00F249B7"/>
    <w:rsid w:val="00F24AC0"/>
    <w:rsid w:val="00F35950"/>
    <w:rsid w:val="00F42394"/>
    <w:rsid w:val="00F46BF5"/>
    <w:rsid w:val="00F52A24"/>
    <w:rsid w:val="00F53245"/>
    <w:rsid w:val="00F701F6"/>
    <w:rsid w:val="00F824D4"/>
    <w:rsid w:val="00F93C87"/>
    <w:rsid w:val="00FB54CA"/>
    <w:rsid w:val="00FC36EA"/>
    <w:rsid w:val="00FC461E"/>
    <w:rsid w:val="00FC50F4"/>
    <w:rsid w:val="00FC686C"/>
    <w:rsid w:val="00FD33C7"/>
    <w:rsid w:val="00FD3C0D"/>
    <w:rsid w:val="00FD436C"/>
    <w:rsid w:val="00FD4A93"/>
    <w:rsid w:val="00FE05DD"/>
    <w:rsid w:val="06282BB7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1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2">
    <w:name w:val="Default Paragraph Font"/>
    <w:unhideWhenUsed/>
    <w:uiPriority w:val="1"/>
  </w:style>
  <w:style w:type="table" w:default="1" w:styleId="16">
    <w:name w:val="Normal Table"/>
    <w:unhideWhenUsed/>
    <w:uiPriority w:val="99"/>
    <w:tblPr>
      <w:tblStyle w:val="1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0"/>
    <w:unhideWhenUsed/>
    <w:uiPriority w:val="99"/>
    <w:rPr>
      <w:b/>
      <w:bCs/>
    </w:rPr>
  </w:style>
  <w:style w:type="paragraph" w:styleId="7">
    <w:name w:val="annotation text"/>
    <w:basedOn w:val="1"/>
    <w:link w:val="29"/>
    <w:unhideWhenUsed/>
    <w:uiPriority w:val="99"/>
    <w:pPr>
      <w:jc w:val="left"/>
    </w:pPr>
  </w:style>
  <w:style w:type="paragraph" w:styleId="8">
    <w:name w:val="Document Map"/>
    <w:basedOn w:val="1"/>
    <w:link w:val="23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28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3">
    <w:name w:val="FollowedHyperlink"/>
    <w:basedOn w:val="12"/>
    <w:unhideWhenUsed/>
    <w:uiPriority w:val="99"/>
    <w:rPr>
      <w:color w:val="954F72"/>
      <w:u w:val="single"/>
    </w:rPr>
  </w:style>
  <w:style w:type="character" w:styleId="14">
    <w:name w:val="Hyperlink"/>
    <w:basedOn w:val="12"/>
    <w:unhideWhenUsed/>
    <w:uiPriority w:val="99"/>
    <w:rPr>
      <w:color w:val="0563C1"/>
      <w:u w:val="single"/>
    </w:rPr>
  </w:style>
  <w:style w:type="character" w:styleId="15">
    <w:name w:val="annotation reference"/>
    <w:basedOn w:val="12"/>
    <w:unhideWhenUsed/>
    <w:uiPriority w:val="99"/>
    <w:rPr>
      <w:sz w:val="21"/>
      <w:szCs w:val="21"/>
    </w:rPr>
  </w:style>
  <w:style w:type="table" w:styleId="17">
    <w:name w:val="Table Grid"/>
    <w:basedOn w:val="16"/>
    <w:uiPriority w:val="39"/>
    <w:pPr/>
    <w:tblPr>
      <w:tblStyle w:val="1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Revision"/>
    <w:hidden/>
    <w:semiHidden/>
    <w:uiPriority w:val="99"/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1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22">
    <w:name w:val="标题 1字符"/>
    <w:basedOn w:val="12"/>
    <w:link w:val="2"/>
    <w:uiPriority w:val="9"/>
    <w:rPr>
      <w:b/>
      <w:bCs/>
      <w:kern w:val="44"/>
      <w:sz w:val="28"/>
      <w:szCs w:val="44"/>
    </w:rPr>
  </w:style>
  <w:style w:type="character" w:customStyle="1" w:styleId="23">
    <w:name w:val="文档结构图字符"/>
    <w:basedOn w:val="12"/>
    <w:link w:val="8"/>
    <w:semiHidden/>
    <w:uiPriority w:val="99"/>
    <w:rPr>
      <w:rFonts w:ascii="Helvetica" w:hAnsi="Helvetica"/>
    </w:rPr>
  </w:style>
  <w:style w:type="character" w:customStyle="1" w:styleId="24">
    <w:name w:val="标题 2字符"/>
    <w:basedOn w:val="12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5">
    <w:name w:val="标题 3字符"/>
    <w:basedOn w:val="12"/>
    <w:link w:val="4"/>
    <w:uiPriority w:val="9"/>
    <w:rPr>
      <w:bCs/>
      <w:sz w:val="21"/>
      <w:szCs w:val="32"/>
    </w:rPr>
  </w:style>
  <w:style w:type="character" w:customStyle="1" w:styleId="26">
    <w:name w:val="页眉字符"/>
    <w:basedOn w:val="12"/>
    <w:link w:val="11"/>
    <w:uiPriority w:val="99"/>
    <w:rPr>
      <w:sz w:val="18"/>
      <w:szCs w:val="18"/>
    </w:rPr>
  </w:style>
  <w:style w:type="character" w:customStyle="1" w:styleId="27">
    <w:name w:val="页脚字符"/>
    <w:basedOn w:val="12"/>
    <w:link w:val="10"/>
    <w:uiPriority w:val="99"/>
    <w:rPr>
      <w:sz w:val="18"/>
      <w:szCs w:val="18"/>
    </w:rPr>
  </w:style>
  <w:style w:type="character" w:customStyle="1" w:styleId="28">
    <w:name w:val="批注框文本字符"/>
    <w:basedOn w:val="12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29">
    <w:name w:val="批注文字字符"/>
    <w:basedOn w:val="12"/>
    <w:link w:val="7"/>
    <w:uiPriority w:val="99"/>
    <w:rPr>
      <w:sz w:val="21"/>
    </w:rPr>
  </w:style>
  <w:style w:type="character" w:customStyle="1" w:styleId="30">
    <w:name w:val="批注主题字符"/>
    <w:basedOn w:val="29"/>
    <w:link w:val="6"/>
    <w:semiHidden/>
    <w:uiPriority w:val="99"/>
    <w:rPr>
      <w:b/>
      <w:bCs/>
      <w:sz w:val="21"/>
    </w:rPr>
  </w:style>
  <w:style w:type="character" w:customStyle="1" w:styleId="31">
    <w:name w:val="标题 4字符"/>
    <w:basedOn w:val="12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5" Type="http://schemas.openxmlformats.org/officeDocument/2006/relationships/numbering" Target="numbering.xml"/><Relationship Id="rId94" Type="http://schemas.openxmlformats.org/officeDocument/2006/relationships/customXml" Target="../customXml/item1.xml"/><Relationship Id="rId93" Type="http://schemas.openxmlformats.org/officeDocument/2006/relationships/image" Target="media/image89.jpeg"/><Relationship Id="rId92" Type="http://schemas.openxmlformats.org/officeDocument/2006/relationships/image" Target="media/image88.jpeg"/><Relationship Id="rId91" Type="http://schemas.openxmlformats.org/officeDocument/2006/relationships/image" Target="media/image87.jpeg"/><Relationship Id="rId90" Type="http://schemas.openxmlformats.org/officeDocument/2006/relationships/image" Target="media/image86.png"/><Relationship Id="rId9" Type="http://schemas.openxmlformats.org/officeDocument/2006/relationships/image" Target="media/image5.jpeg"/><Relationship Id="rId89" Type="http://schemas.openxmlformats.org/officeDocument/2006/relationships/image" Target="media/image85.jpeg"/><Relationship Id="rId88" Type="http://schemas.openxmlformats.org/officeDocument/2006/relationships/image" Target="media/image84.jpeg"/><Relationship Id="rId87" Type="http://schemas.openxmlformats.org/officeDocument/2006/relationships/image" Target="media/image83.jpeg"/><Relationship Id="rId86" Type="http://schemas.openxmlformats.org/officeDocument/2006/relationships/image" Target="media/image82.jpeg"/><Relationship Id="rId85" Type="http://schemas.openxmlformats.org/officeDocument/2006/relationships/image" Target="media/image81.jpeg"/><Relationship Id="rId84" Type="http://schemas.openxmlformats.org/officeDocument/2006/relationships/image" Target="media/image80.jpeg"/><Relationship Id="rId83" Type="http://schemas.openxmlformats.org/officeDocument/2006/relationships/image" Target="media/image79.jpeg"/><Relationship Id="rId82" Type="http://schemas.openxmlformats.org/officeDocument/2006/relationships/image" Target="media/image78.jpeg"/><Relationship Id="rId81" Type="http://schemas.openxmlformats.org/officeDocument/2006/relationships/image" Target="media/image77.jpeg"/><Relationship Id="rId80" Type="http://schemas.openxmlformats.org/officeDocument/2006/relationships/image" Target="media/image76.jpeg"/><Relationship Id="rId8" Type="http://schemas.openxmlformats.org/officeDocument/2006/relationships/image" Target="media/image4.jpeg"/><Relationship Id="rId79" Type="http://schemas.openxmlformats.org/officeDocument/2006/relationships/image" Target="media/image75.jpeg"/><Relationship Id="rId78" Type="http://schemas.openxmlformats.org/officeDocument/2006/relationships/image" Target="media/image74.jpeg"/><Relationship Id="rId77" Type="http://schemas.openxmlformats.org/officeDocument/2006/relationships/image" Target="media/image73.jpeg"/><Relationship Id="rId76" Type="http://schemas.openxmlformats.org/officeDocument/2006/relationships/image" Target="media/image72.jpeg"/><Relationship Id="rId75" Type="http://schemas.openxmlformats.org/officeDocument/2006/relationships/image" Target="media/image71.jpeg"/><Relationship Id="rId74" Type="http://schemas.openxmlformats.org/officeDocument/2006/relationships/image" Target="media/image70.jpeg"/><Relationship Id="rId73" Type="http://schemas.openxmlformats.org/officeDocument/2006/relationships/image" Target="media/image69.jpeg"/><Relationship Id="rId72" Type="http://schemas.openxmlformats.org/officeDocument/2006/relationships/image" Target="media/image68.jpeg"/><Relationship Id="rId71" Type="http://schemas.openxmlformats.org/officeDocument/2006/relationships/image" Target="media/image67.jpeg"/><Relationship Id="rId70" Type="http://schemas.openxmlformats.org/officeDocument/2006/relationships/image" Target="media/image66.jpeg"/><Relationship Id="rId7" Type="http://schemas.openxmlformats.org/officeDocument/2006/relationships/image" Target="media/image3.jpeg"/><Relationship Id="rId69" Type="http://schemas.openxmlformats.org/officeDocument/2006/relationships/image" Target="media/image65.jpeg"/><Relationship Id="rId68" Type="http://schemas.openxmlformats.org/officeDocument/2006/relationships/image" Target="media/image64.jpeg"/><Relationship Id="rId67" Type="http://schemas.openxmlformats.org/officeDocument/2006/relationships/image" Target="media/image63.jpeg"/><Relationship Id="rId66" Type="http://schemas.openxmlformats.org/officeDocument/2006/relationships/image" Target="media/image62.jpeg"/><Relationship Id="rId65" Type="http://schemas.openxmlformats.org/officeDocument/2006/relationships/image" Target="media/image61.jpeg"/><Relationship Id="rId64" Type="http://schemas.openxmlformats.org/officeDocument/2006/relationships/image" Target="media/image60.jpeg"/><Relationship Id="rId63" Type="http://schemas.openxmlformats.org/officeDocument/2006/relationships/image" Target="media/image59.jpeg"/><Relationship Id="rId62" Type="http://schemas.openxmlformats.org/officeDocument/2006/relationships/image" Target="media/image58.jpeg"/><Relationship Id="rId61" Type="http://schemas.openxmlformats.org/officeDocument/2006/relationships/image" Target="media/image57.jpeg"/><Relationship Id="rId60" Type="http://schemas.openxmlformats.org/officeDocument/2006/relationships/image" Target="media/image56.jpeg"/><Relationship Id="rId6" Type="http://schemas.openxmlformats.org/officeDocument/2006/relationships/image" Target="media/image2.jpeg"/><Relationship Id="rId59" Type="http://schemas.openxmlformats.org/officeDocument/2006/relationships/image" Target="media/image55.jpeg"/><Relationship Id="rId58" Type="http://schemas.openxmlformats.org/officeDocument/2006/relationships/image" Target="media/image54.jpeg"/><Relationship Id="rId57" Type="http://schemas.openxmlformats.org/officeDocument/2006/relationships/image" Target="media/image53.jpeg"/><Relationship Id="rId56" Type="http://schemas.openxmlformats.org/officeDocument/2006/relationships/image" Target="media/image52.jpeg"/><Relationship Id="rId55" Type="http://schemas.openxmlformats.org/officeDocument/2006/relationships/image" Target="media/image51.jpeg"/><Relationship Id="rId54" Type="http://schemas.openxmlformats.org/officeDocument/2006/relationships/image" Target="media/image50.jpeg"/><Relationship Id="rId53" Type="http://schemas.openxmlformats.org/officeDocument/2006/relationships/image" Target="media/image49.jpeg"/><Relationship Id="rId52" Type="http://schemas.openxmlformats.org/officeDocument/2006/relationships/image" Target="media/image48.jpeg"/><Relationship Id="rId51" Type="http://schemas.openxmlformats.org/officeDocument/2006/relationships/image" Target="media/image47.jpeg"/><Relationship Id="rId50" Type="http://schemas.openxmlformats.org/officeDocument/2006/relationships/image" Target="media/image46.jpeg"/><Relationship Id="rId5" Type="http://schemas.openxmlformats.org/officeDocument/2006/relationships/image" Target="media/image1.jpeg"/><Relationship Id="rId49" Type="http://schemas.openxmlformats.org/officeDocument/2006/relationships/image" Target="media/image45.jpeg"/><Relationship Id="rId48" Type="http://schemas.openxmlformats.org/officeDocument/2006/relationships/image" Target="media/image44.jpeg"/><Relationship Id="rId47" Type="http://schemas.openxmlformats.org/officeDocument/2006/relationships/image" Target="media/image43.jpeg"/><Relationship Id="rId46" Type="http://schemas.openxmlformats.org/officeDocument/2006/relationships/image" Target="media/image42.jpeg"/><Relationship Id="rId45" Type="http://schemas.openxmlformats.org/officeDocument/2006/relationships/image" Target="media/image41.jpeg"/><Relationship Id="rId44" Type="http://schemas.openxmlformats.org/officeDocument/2006/relationships/image" Target="media/image40.jpeg"/><Relationship Id="rId43" Type="http://schemas.openxmlformats.org/officeDocument/2006/relationships/image" Target="media/image39.jpeg"/><Relationship Id="rId42" Type="http://schemas.openxmlformats.org/officeDocument/2006/relationships/image" Target="media/image38.jpeg"/><Relationship Id="rId41" Type="http://schemas.openxmlformats.org/officeDocument/2006/relationships/image" Target="media/image37.jpeg"/><Relationship Id="rId40" Type="http://schemas.openxmlformats.org/officeDocument/2006/relationships/image" Target="media/image36.jpeg"/><Relationship Id="rId4" Type="http://schemas.openxmlformats.org/officeDocument/2006/relationships/theme" Target="theme/theme1.xml"/><Relationship Id="rId39" Type="http://schemas.openxmlformats.org/officeDocument/2006/relationships/image" Target="media/image35.jpeg"/><Relationship Id="rId38" Type="http://schemas.openxmlformats.org/officeDocument/2006/relationships/image" Target="media/image34.jpeg"/><Relationship Id="rId37" Type="http://schemas.openxmlformats.org/officeDocument/2006/relationships/image" Target="media/image33.jpeg"/><Relationship Id="rId36" Type="http://schemas.openxmlformats.org/officeDocument/2006/relationships/image" Target="media/image32.jpeg"/><Relationship Id="rId35" Type="http://schemas.openxmlformats.org/officeDocument/2006/relationships/image" Target="media/image31.jpeg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settings" Target="settings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tyles" Target="style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60</Pages>
  <Words>2533</Words>
  <Characters>14444</Characters>
  <Lines>120</Lines>
  <Paragraphs>33</Paragraphs>
  <TotalTime>0</TotalTime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pc</cp:lastModifiedBy>
  <dcterms:modified xsi:type="dcterms:W3CDTF">2015-08-17T04:31:06Z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